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3F" w:rsidRPr="00113E31" w:rsidRDefault="00DF7B3F" w:rsidP="00DF7B3F">
      <w:pPr>
        <w:pStyle w:val="Akti"/>
        <w:rPr>
          <w:color w:val="auto"/>
          <w:lang w:val="sq-AL"/>
        </w:rPr>
      </w:pPr>
      <w:bookmarkStart w:id="0" w:name="_GoBack"/>
      <w:bookmarkEnd w:id="0"/>
      <w:r w:rsidRPr="00113E31">
        <w:rPr>
          <w:color w:val="auto"/>
          <w:lang w:val="sq-AL"/>
        </w:rPr>
        <w:t>Vendim</w:t>
      </w:r>
    </w:p>
    <w:p w:rsidR="00DF7B3F" w:rsidRPr="00113E31" w:rsidRDefault="00DF7B3F" w:rsidP="00DF7B3F">
      <w:pPr>
        <w:pStyle w:val="NumriData"/>
        <w:rPr>
          <w:lang w:val="sq-AL"/>
        </w:rPr>
      </w:pPr>
      <w:r w:rsidRPr="00113E31">
        <w:rPr>
          <w:lang w:val="sq-AL"/>
        </w:rPr>
        <w:t>Nr. 606, datë 24.7.2013</w:t>
      </w:r>
    </w:p>
    <w:p w:rsidR="00DF7B3F" w:rsidRPr="00113E31" w:rsidRDefault="00DF7B3F" w:rsidP="00DF7B3F">
      <w:pPr>
        <w:pStyle w:val="Paragrafi"/>
        <w:rPr>
          <w:lang w:val="sq-AL"/>
        </w:rPr>
      </w:pPr>
    </w:p>
    <w:p w:rsidR="00DF7B3F" w:rsidRPr="005F2A6C" w:rsidRDefault="00DF7B3F" w:rsidP="00DF7B3F">
      <w:pPr>
        <w:pStyle w:val="Titulli"/>
        <w:rPr>
          <w:lang w:val="sq-AL"/>
        </w:rPr>
      </w:pPr>
      <w:r w:rsidRPr="005F2A6C">
        <w:rPr>
          <w:lang w:val="sq-AL"/>
        </w:rPr>
        <w:t xml:space="preserve">PËR MIRATIMIN E BONUSIT NË PROCEDURËN PËRZGJEDHËSE KONKURRUESE, QË I JEPET SHOQËRISË PËR DHËNIEN ME KONCESION TË HIDROCENTRALIT “VILIQ” </w:t>
      </w:r>
    </w:p>
    <w:p w:rsidR="00DF7B3F" w:rsidRPr="005F2A6C" w:rsidRDefault="00DF7B3F" w:rsidP="00DF7B3F">
      <w:pPr>
        <w:pStyle w:val="Paragrafi"/>
        <w:rPr>
          <w:szCs w:val="28"/>
          <w:lang w:val="sq-AL"/>
        </w:rPr>
      </w:pPr>
    </w:p>
    <w:p w:rsidR="00DF7B3F" w:rsidRPr="005F2A6C" w:rsidRDefault="00DF7B3F" w:rsidP="00DF7B3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Në mbështetje të nenit 100 të Kushtetutës dhe të nenit 7 të ligjit nr. 125/2013, datë 25.4.2013 “Për koncesionet dhe partneritetin publik privat”, me propozimin e Ministrit të Ekonomisë, Tregtisë dhe Energjetikës, Këshilli i Ministrave</w:t>
      </w:r>
    </w:p>
    <w:p w:rsidR="00DF7B3F" w:rsidRPr="00533DF6" w:rsidRDefault="00DF7B3F" w:rsidP="00DF7B3F">
      <w:pPr>
        <w:pStyle w:val="Paragrafi"/>
        <w:rPr>
          <w:sz w:val="12"/>
          <w:szCs w:val="28"/>
          <w:lang w:val="sq-AL"/>
        </w:rPr>
      </w:pPr>
      <w:r w:rsidRPr="005F2A6C">
        <w:rPr>
          <w:szCs w:val="28"/>
          <w:lang w:val="sq-AL"/>
        </w:rPr>
        <w:t xml:space="preserve"> </w:t>
      </w:r>
    </w:p>
    <w:p w:rsidR="00DF7B3F" w:rsidRPr="005F2A6C" w:rsidRDefault="00DF7B3F" w:rsidP="00DF7B3F">
      <w:pPr>
        <w:pStyle w:val="VENDOSI"/>
        <w:rPr>
          <w:lang w:val="sq-AL"/>
        </w:rPr>
      </w:pPr>
      <w:r w:rsidRPr="005F2A6C">
        <w:rPr>
          <w:lang w:val="sq-AL"/>
        </w:rPr>
        <w:t>Vendosi:</w:t>
      </w:r>
    </w:p>
    <w:p w:rsidR="00DF7B3F" w:rsidRPr="00533DF6" w:rsidRDefault="00DF7B3F" w:rsidP="00DF7B3F">
      <w:pPr>
        <w:pStyle w:val="Paragrafi"/>
        <w:rPr>
          <w:sz w:val="12"/>
          <w:szCs w:val="28"/>
          <w:lang w:val="sq-AL"/>
        </w:rPr>
      </w:pPr>
    </w:p>
    <w:p w:rsidR="00DF7B3F" w:rsidRPr="005F2A6C" w:rsidRDefault="00DF7B3F" w:rsidP="00DF7B3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1. Miratimin e bonusit prej 2 (dy) pikësh për rezultatin teknik dhe financiar në procedurën përzgjedhëse konkurruese për dhënien me koncesion të hidrocentralit “Viliq”, që i jepet shoqërisë “Ergi konstruksion” sh.p.k.</w:t>
      </w:r>
    </w:p>
    <w:p w:rsidR="00DF7B3F" w:rsidRPr="005F2A6C" w:rsidRDefault="00DF7B3F" w:rsidP="00DF7B3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2. Ministria e Ekonomisë, Tregtisë dhe Energjetikës, në procedurën përzgjedhëse konkurruese për dhënien me koncesion të hidrocentralit “Viliq”, duhet të pranojë oferta për të gjithë pjesën e lirë të pellgut ujëmbledhës, i cili përfshihet në skemën e shfrytëzimit të këtij hidrocentrali.</w:t>
      </w:r>
    </w:p>
    <w:p w:rsidR="00DF7B3F" w:rsidRPr="005F2A6C" w:rsidRDefault="00DF7B3F" w:rsidP="00DF7B3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 xml:space="preserve">3. Ngarkohet Ministria e Ekonomisë, Tregtisë dhe Energjetikës për zbatimin e këtij vendimi. </w:t>
      </w:r>
    </w:p>
    <w:p w:rsidR="00DF7B3F" w:rsidRPr="005F2A6C" w:rsidRDefault="00DF7B3F" w:rsidP="00DF7B3F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Ky vendim hyn në fuqi pas botimit në Fletoren Zyrtare.</w:t>
      </w:r>
    </w:p>
    <w:p w:rsidR="00DF7B3F" w:rsidRPr="00533DF6" w:rsidRDefault="00DF7B3F" w:rsidP="00DF7B3F">
      <w:pPr>
        <w:pStyle w:val="Paragrafi"/>
        <w:rPr>
          <w:sz w:val="14"/>
          <w:lang w:val="sq-AL"/>
        </w:rPr>
      </w:pPr>
    </w:p>
    <w:p w:rsidR="00DF7B3F" w:rsidRPr="005F2A6C" w:rsidRDefault="00DF7B3F" w:rsidP="00DF7B3F">
      <w:pPr>
        <w:pStyle w:val="Autoriteti"/>
        <w:rPr>
          <w:lang w:val="sq-AL"/>
        </w:rPr>
      </w:pPr>
      <w:r w:rsidRPr="005F2A6C">
        <w:rPr>
          <w:lang w:val="sq-AL"/>
        </w:rPr>
        <w:t>KRYEMINISTRI</w:t>
      </w:r>
    </w:p>
    <w:p w:rsidR="00DF7B3F" w:rsidRPr="005F2A6C" w:rsidRDefault="00DF7B3F" w:rsidP="00DF7B3F">
      <w:pPr>
        <w:pStyle w:val="AutoritetiEmer"/>
        <w:rPr>
          <w:lang w:val="sq-AL"/>
        </w:rPr>
      </w:pPr>
      <w:r w:rsidRPr="005F2A6C">
        <w:rPr>
          <w:lang w:val="sq-AL"/>
        </w:rPr>
        <w:t xml:space="preserve">Sali Berisha </w:t>
      </w:r>
    </w:p>
    <w:sectPr w:rsidR="00DF7B3F" w:rsidRPr="005F2A6C" w:rsidSect="007F3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7B3F"/>
    <w:rsid w:val="007F3158"/>
    <w:rsid w:val="00C73D74"/>
    <w:rsid w:val="00D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75F78A-C53D-451A-84FB-D980BD11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15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F7B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F7B3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F7B3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F7B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F7B3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F7B3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F7B3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F7B3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F7B3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F7B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F7B3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F7B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F7B3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