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603" w:rsidRPr="00F97CC5" w:rsidRDefault="00A53603" w:rsidP="00A53603">
      <w:pPr>
        <w:pStyle w:val="Akti"/>
        <w:rPr>
          <w:lang w:val="sq-AL"/>
        </w:rPr>
      </w:pPr>
      <w:bookmarkStart w:id="0" w:name="_GoBack"/>
      <w:bookmarkEnd w:id="0"/>
      <w:r w:rsidRPr="00F97CC5">
        <w:rPr>
          <w:lang w:val="sq-AL"/>
        </w:rPr>
        <w:t>VENDIM</w:t>
      </w:r>
    </w:p>
    <w:p w:rsidR="00A53603" w:rsidRPr="00F97CC5" w:rsidRDefault="00A53603" w:rsidP="00A53603">
      <w:pPr>
        <w:pStyle w:val="NumriData"/>
        <w:rPr>
          <w:lang w:val="sq-AL"/>
        </w:rPr>
      </w:pPr>
      <w:r w:rsidRPr="00F97CC5">
        <w:rPr>
          <w:lang w:val="sq-AL"/>
        </w:rPr>
        <w:t>Nr. 611, datë 24.7.2013</w:t>
      </w:r>
    </w:p>
    <w:p w:rsidR="00A53603" w:rsidRPr="00F97CC5" w:rsidRDefault="00A53603" w:rsidP="00A53603">
      <w:pPr>
        <w:pStyle w:val="Paragrafi"/>
        <w:rPr>
          <w:lang w:val="sq-AL"/>
        </w:rPr>
      </w:pPr>
    </w:p>
    <w:p w:rsidR="00A53603" w:rsidRPr="00F97CC5" w:rsidRDefault="00A53603" w:rsidP="00A53603">
      <w:pPr>
        <w:pStyle w:val="Titulli"/>
        <w:rPr>
          <w:lang w:val="sq-AL"/>
        </w:rPr>
      </w:pPr>
      <w:r w:rsidRPr="00F97CC5">
        <w:rPr>
          <w:lang w:val="sq-AL"/>
        </w:rPr>
        <w:t>Për një shtesë në vendimin nr.590, datë 5.9.2007 të këshillit të ministrave “për caktimin e banesave të personaliteteve të larta shtetërore të vendit, të selive, rezidencave dhe objekteve të tjera shtetërore, që do të ruhen</w:t>
      </w:r>
      <w:r>
        <w:rPr>
          <w:lang w:val="sq-AL"/>
        </w:rPr>
        <w:t xml:space="preserve"> </w:t>
      </w:r>
      <w:r w:rsidRPr="00F97CC5">
        <w:rPr>
          <w:lang w:val="sq-AL"/>
        </w:rPr>
        <w:t>dhe mbrohen nga garda e Republikës së Shqipërisë”</w:t>
      </w:r>
    </w:p>
    <w:p w:rsidR="00A53603" w:rsidRPr="00F97CC5" w:rsidRDefault="00A53603" w:rsidP="00A53603">
      <w:pPr>
        <w:pStyle w:val="Paragrafi"/>
        <w:rPr>
          <w:lang w:val="sq-AL"/>
        </w:rPr>
      </w:pPr>
    </w:p>
    <w:p w:rsidR="00A53603" w:rsidRPr="00F97CC5" w:rsidRDefault="00A53603" w:rsidP="00A53603">
      <w:pPr>
        <w:pStyle w:val="Paragrafi"/>
        <w:rPr>
          <w:lang w:val="sq-AL"/>
        </w:rPr>
      </w:pPr>
      <w:r w:rsidRPr="00F97CC5">
        <w:rPr>
          <w:lang w:val="sq-AL"/>
        </w:rPr>
        <w:t>Në mbështetje të nenit 100 të Kushtetutës dhe të shkronjës “d” të nenit 4 të ligjit nr.</w:t>
      </w:r>
      <w:r>
        <w:rPr>
          <w:lang w:val="sq-AL"/>
        </w:rPr>
        <w:t xml:space="preserve"> </w:t>
      </w:r>
      <w:r w:rsidRPr="00F97CC5">
        <w:rPr>
          <w:lang w:val="sq-AL"/>
        </w:rPr>
        <w:t>8869, datë 22.5.2003 “Për Gardën e Republikës së Shqipërisë”, të ndryshuar, me propozimin e Ministrit të Brendshëm, Këshilli i Ministrave</w:t>
      </w:r>
    </w:p>
    <w:p w:rsidR="00A53603" w:rsidRPr="00F97CC5" w:rsidRDefault="00A53603" w:rsidP="00A53603">
      <w:pPr>
        <w:pStyle w:val="Paragrafi"/>
        <w:rPr>
          <w:lang w:val="sq-AL"/>
        </w:rPr>
      </w:pPr>
    </w:p>
    <w:p w:rsidR="00A53603" w:rsidRPr="00F97CC5" w:rsidRDefault="00A53603" w:rsidP="00A53603">
      <w:pPr>
        <w:pStyle w:val="VENDOSI"/>
        <w:rPr>
          <w:lang w:val="sq-AL"/>
        </w:rPr>
      </w:pPr>
      <w:r w:rsidRPr="00F97CC5">
        <w:rPr>
          <w:lang w:val="sq-AL"/>
        </w:rPr>
        <w:t>Vendosi:</w:t>
      </w:r>
    </w:p>
    <w:p w:rsidR="00A53603" w:rsidRPr="00F97CC5" w:rsidRDefault="00A53603" w:rsidP="00A53603">
      <w:pPr>
        <w:pStyle w:val="Paragrafi"/>
        <w:rPr>
          <w:lang w:val="sq-AL"/>
        </w:rPr>
      </w:pPr>
    </w:p>
    <w:p w:rsidR="00A53603" w:rsidRPr="00F97CC5" w:rsidRDefault="00A53603" w:rsidP="00A53603">
      <w:pPr>
        <w:pStyle w:val="Paragrafi"/>
        <w:rPr>
          <w:lang w:val="sq-AL"/>
        </w:rPr>
      </w:pPr>
      <w:r w:rsidRPr="00F97CC5">
        <w:rPr>
          <w:lang w:val="sq-AL"/>
        </w:rPr>
        <w:t>Në shkronjën “a” të pikës 1 të vendimit nr.</w:t>
      </w:r>
      <w:r>
        <w:rPr>
          <w:lang w:val="sq-AL"/>
        </w:rPr>
        <w:t xml:space="preserve"> </w:t>
      </w:r>
      <w:r w:rsidRPr="00F97CC5">
        <w:rPr>
          <w:lang w:val="sq-AL"/>
        </w:rPr>
        <w:t>590</w:t>
      </w:r>
      <w:r>
        <w:rPr>
          <w:lang w:val="sq-AL"/>
        </w:rPr>
        <w:t xml:space="preserve">, </w:t>
      </w:r>
      <w:r w:rsidRPr="00F97CC5">
        <w:rPr>
          <w:lang w:val="sq-AL"/>
        </w:rPr>
        <w:t>datë 5.9.2007 të Këshillit të Ministrave, pas emërtimit “… - Ministrit të Brendshëm…” shtohet “…- drejtori i Shërbimit Informativ të Shtetit.”.</w:t>
      </w:r>
    </w:p>
    <w:p w:rsidR="00A53603" w:rsidRPr="00F97CC5" w:rsidRDefault="00A53603" w:rsidP="00A53603">
      <w:pPr>
        <w:pStyle w:val="Paragrafi"/>
        <w:rPr>
          <w:lang w:val="sq-AL"/>
        </w:rPr>
      </w:pPr>
      <w:r w:rsidRPr="00F97CC5">
        <w:rPr>
          <w:lang w:val="sq-AL"/>
        </w:rPr>
        <w:t>Ky vendim hyn në fuqi menjëherë.</w:t>
      </w:r>
    </w:p>
    <w:p w:rsidR="00A53603" w:rsidRPr="00F97CC5" w:rsidRDefault="00A53603" w:rsidP="00A53603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A53603" w:rsidRPr="00F97CC5" w:rsidRDefault="00A53603" w:rsidP="00A53603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sectPr w:rsidR="00A53603" w:rsidRPr="00F97CC5" w:rsidSect="00050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53603"/>
    <w:rsid w:val="000505EF"/>
    <w:rsid w:val="00804A77"/>
    <w:rsid w:val="00A5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62C91D-AA84-4B31-9E8F-240EAB9B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5E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5360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5360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5360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5360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5360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A5360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A5360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5360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5360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5360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5360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5360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5360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2019-03-18T13:55:00Z</dcterms:created>
  <dcterms:modified xsi:type="dcterms:W3CDTF">2019-03-18T13:55:00Z</dcterms:modified>
</cp:coreProperties>
</file>