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C8B" w:rsidRPr="005F2A6C" w:rsidRDefault="00893C8B" w:rsidP="00893C8B">
      <w:pPr>
        <w:pStyle w:val="Akti"/>
        <w:rPr>
          <w:lang w:val="sq-AL"/>
        </w:rPr>
      </w:pPr>
      <w:bookmarkStart w:id="0" w:name="_GoBack"/>
      <w:bookmarkEnd w:id="0"/>
      <w:r w:rsidRPr="005F2A6C">
        <w:rPr>
          <w:lang w:val="sq-AL"/>
        </w:rPr>
        <w:t>Vendim</w:t>
      </w:r>
    </w:p>
    <w:p w:rsidR="00893C8B" w:rsidRPr="005F2A6C" w:rsidRDefault="00893C8B" w:rsidP="00893C8B">
      <w:pPr>
        <w:pStyle w:val="NumriData"/>
        <w:rPr>
          <w:lang w:val="sq-AL"/>
        </w:rPr>
      </w:pPr>
      <w:r w:rsidRPr="005F2A6C">
        <w:rPr>
          <w:lang w:val="sq-AL"/>
        </w:rPr>
        <w:t>Nr. 612, datë 24.7.2013</w:t>
      </w:r>
    </w:p>
    <w:p w:rsidR="00893C8B" w:rsidRPr="00533DF6" w:rsidRDefault="00893C8B" w:rsidP="00893C8B">
      <w:pPr>
        <w:pStyle w:val="Paragrafi"/>
        <w:rPr>
          <w:sz w:val="14"/>
          <w:lang w:val="sq-AL"/>
        </w:rPr>
      </w:pPr>
    </w:p>
    <w:p w:rsidR="00893C8B" w:rsidRPr="005F2A6C" w:rsidRDefault="00893C8B" w:rsidP="00893C8B">
      <w:pPr>
        <w:pStyle w:val="Titulli"/>
        <w:rPr>
          <w:lang w:val="sq-AL"/>
        </w:rPr>
      </w:pPr>
      <w:r w:rsidRPr="005F2A6C">
        <w:rPr>
          <w:lang w:val="sq-AL"/>
        </w:rPr>
        <w:t xml:space="preserve">PËR MIRATIMIN E BONUSIT NË PROCEDURËN PËRZGJEDHËSE KONKURRUESE, QË I JEPET SHOQËRISË PËR DHËNIEN ME KONCESION TË HIDROCENTRALIT “ZALL XHUXHE” </w:t>
      </w:r>
    </w:p>
    <w:p w:rsidR="00893C8B" w:rsidRPr="005F2A6C" w:rsidRDefault="00893C8B" w:rsidP="00893C8B">
      <w:pPr>
        <w:pStyle w:val="Paragrafi"/>
        <w:rPr>
          <w:szCs w:val="28"/>
          <w:lang w:val="sq-AL"/>
        </w:rPr>
      </w:pPr>
    </w:p>
    <w:p w:rsidR="00893C8B" w:rsidRPr="005F2A6C" w:rsidRDefault="00893C8B" w:rsidP="00893C8B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Në mbështetje të nenit 100 të Kushtetutës dhe të nenit 7 të ligjit nr. 125/2013, datë 25.4.2013 “Për koncesionet dhe partneritetin publik privat”, me propozimin e Ministrit të Ekonomisë, Tregtisë dhe Energjetikës, Këshilli i Ministrave</w:t>
      </w:r>
    </w:p>
    <w:p w:rsidR="00893C8B" w:rsidRPr="00533DF6" w:rsidRDefault="00893C8B" w:rsidP="00893C8B">
      <w:pPr>
        <w:pStyle w:val="Paragrafi"/>
        <w:rPr>
          <w:sz w:val="14"/>
          <w:szCs w:val="28"/>
          <w:lang w:val="sq-AL"/>
        </w:rPr>
      </w:pPr>
    </w:p>
    <w:p w:rsidR="00893C8B" w:rsidRPr="005F2A6C" w:rsidRDefault="00893C8B" w:rsidP="00893C8B">
      <w:pPr>
        <w:pStyle w:val="VENDOSI"/>
        <w:rPr>
          <w:lang w:val="sq-AL"/>
        </w:rPr>
      </w:pPr>
      <w:r w:rsidRPr="005F2A6C">
        <w:rPr>
          <w:lang w:val="sq-AL"/>
        </w:rPr>
        <w:t>Vendosi:</w:t>
      </w:r>
    </w:p>
    <w:p w:rsidR="00893C8B" w:rsidRPr="00533DF6" w:rsidRDefault="00893C8B" w:rsidP="00893C8B">
      <w:pPr>
        <w:pStyle w:val="Paragrafi"/>
        <w:rPr>
          <w:sz w:val="14"/>
          <w:szCs w:val="28"/>
          <w:lang w:val="sq-AL"/>
        </w:rPr>
      </w:pPr>
    </w:p>
    <w:p w:rsidR="00893C8B" w:rsidRPr="005F2A6C" w:rsidRDefault="00893C8B" w:rsidP="00893C8B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 xml:space="preserve">1. Miratimin e bonusit prej 2 (dy) pikësh për rezultatin teknik dhe financiar në procedurën përzgjedhëse konkurruese për dhënien me koncesion të hidrocentralit “Zall Xhuxhe”, që i jepet shoqërisë “Gloris Construction” sh.p.k. </w:t>
      </w:r>
    </w:p>
    <w:p w:rsidR="00893C8B" w:rsidRPr="005F2A6C" w:rsidRDefault="00893C8B" w:rsidP="00893C8B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2. Ministria e Ekonomisë, Tregtisë dhe Energjetikës, në procedurën përzgjedhëse konkurruese për dhënien me koncesion të hidrocentralit “Zall Xhuxhe”, duhet të pranojë oferta për të gjithë pjesën e lirë të pellgut ujëmbledhës, i cili përfshihet në skemën e shfrytëzimit të këtij hidrocentrali.</w:t>
      </w:r>
    </w:p>
    <w:p w:rsidR="00893C8B" w:rsidRPr="005F2A6C" w:rsidRDefault="00893C8B" w:rsidP="00893C8B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 xml:space="preserve">3. Ngarkohet Ministria e Ekonomisë, Tregtisë dhe Energjetikës për zbatimin e këtij vendimi. </w:t>
      </w:r>
    </w:p>
    <w:p w:rsidR="00893C8B" w:rsidRPr="005F2A6C" w:rsidRDefault="00893C8B" w:rsidP="00893C8B">
      <w:pPr>
        <w:pStyle w:val="Paragrafi"/>
        <w:rPr>
          <w:lang w:val="sq-AL"/>
        </w:rPr>
      </w:pPr>
      <w:r w:rsidRPr="005F2A6C">
        <w:rPr>
          <w:szCs w:val="28"/>
          <w:lang w:val="sq-AL"/>
        </w:rPr>
        <w:t>Ky vendim hyn në fuqi pas botimit në Fletoren Zyrtare.</w:t>
      </w:r>
    </w:p>
    <w:p w:rsidR="00893C8B" w:rsidRPr="005F2A6C" w:rsidRDefault="00893C8B" w:rsidP="00893C8B">
      <w:pPr>
        <w:pStyle w:val="Autoriteti"/>
        <w:rPr>
          <w:lang w:val="sq-AL"/>
        </w:rPr>
      </w:pPr>
    </w:p>
    <w:p w:rsidR="00893C8B" w:rsidRPr="005F2A6C" w:rsidRDefault="00893C8B" w:rsidP="00893C8B">
      <w:pPr>
        <w:pStyle w:val="Autoriteti"/>
        <w:rPr>
          <w:lang w:val="sq-AL"/>
        </w:rPr>
      </w:pPr>
      <w:r w:rsidRPr="005F2A6C">
        <w:rPr>
          <w:lang w:val="sq-AL"/>
        </w:rPr>
        <w:t>KRYEMINISTRI</w:t>
      </w:r>
    </w:p>
    <w:p w:rsidR="00893C8B" w:rsidRPr="005F2A6C" w:rsidRDefault="00893C8B" w:rsidP="00893C8B">
      <w:pPr>
        <w:pStyle w:val="AutoritetiEmer"/>
        <w:rPr>
          <w:lang w:val="sq-AL"/>
        </w:rPr>
      </w:pPr>
      <w:r w:rsidRPr="005F2A6C">
        <w:rPr>
          <w:lang w:val="sq-AL"/>
        </w:rPr>
        <w:t xml:space="preserve">Sali Berisha </w:t>
      </w:r>
    </w:p>
    <w:sectPr w:rsidR="00893C8B" w:rsidRPr="005F2A6C" w:rsidSect="007F3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93C8B"/>
    <w:rsid w:val="007F3158"/>
    <w:rsid w:val="00893C8B"/>
    <w:rsid w:val="00BD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3F6946-D635-436E-A780-5E7CE2E4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15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93C8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93C8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93C8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93C8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93C8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93C8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93C8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93C8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93C8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93C8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93C8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93C8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93C8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2019-03-18T13:54:00Z</dcterms:created>
  <dcterms:modified xsi:type="dcterms:W3CDTF">2019-03-18T13:54:00Z</dcterms:modified>
</cp:coreProperties>
</file>