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0D5" w:rsidRPr="00CA1580" w:rsidRDefault="00ED10D5" w:rsidP="00ED10D5">
      <w:pPr>
        <w:pStyle w:val="Akti"/>
        <w:keepNext w:val="0"/>
        <w:rPr>
          <w:lang w:val="sq-AL"/>
        </w:rPr>
      </w:pPr>
      <w:bookmarkStart w:id="0" w:name="_GoBack"/>
      <w:bookmarkEnd w:id="0"/>
      <w:r w:rsidRPr="00CA1580">
        <w:rPr>
          <w:lang w:val="sq-AL"/>
        </w:rPr>
        <w:t>Vendim</w:t>
      </w:r>
    </w:p>
    <w:p w:rsidR="00ED10D5" w:rsidRPr="00CA1580" w:rsidRDefault="00ED10D5" w:rsidP="00ED10D5">
      <w:pPr>
        <w:pStyle w:val="NumriData"/>
        <w:keepNext w:val="0"/>
        <w:rPr>
          <w:lang w:val="sq-AL"/>
        </w:rPr>
      </w:pPr>
      <w:r w:rsidRPr="00CA1580">
        <w:rPr>
          <w:lang w:val="sq-AL"/>
        </w:rPr>
        <w:t>Nr. 654, datë 31.7.2013</w:t>
      </w:r>
    </w:p>
    <w:p w:rsidR="00ED10D5" w:rsidRPr="00CA1580" w:rsidRDefault="00ED10D5" w:rsidP="00ED10D5">
      <w:pPr>
        <w:pStyle w:val="Paragrafi"/>
        <w:rPr>
          <w:lang w:val="sq-AL"/>
        </w:rPr>
      </w:pPr>
    </w:p>
    <w:p w:rsidR="00ED10D5" w:rsidRPr="00CA1580" w:rsidRDefault="00ED10D5" w:rsidP="00ED10D5">
      <w:pPr>
        <w:pStyle w:val="Titulli"/>
        <w:keepNext w:val="0"/>
        <w:rPr>
          <w:lang w:val="sq-AL"/>
        </w:rPr>
      </w:pPr>
      <w:r w:rsidRPr="00CA1580">
        <w:rPr>
          <w:lang w:val="sq-AL"/>
        </w:rPr>
        <w:t>PËR HEQJEN NGA FONDI PYJOR TË SIPËRFAQES NË NGASTRAT E EKONOMISË PYJORE “KRASTË-KRUJË”, KRUJË, QË DO TË PËRDOREN NGA SHOQËRIA “SHPRESA-AL” SHPK, PËR SHFRYTËZIMIN E GURIT GËLQEROR</w:t>
      </w:r>
    </w:p>
    <w:p w:rsidR="00ED10D5" w:rsidRPr="00CA1580" w:rsidRDefault="00ED10D5" w:rsidP="00ED10D5">
      <w:pPr>
        <w:pStyle w:val="Paragrafi"/>
        <w:rPr>
          <w:lang w:val="sq-AL"/>
        </w:rPr>
      </w:pPr>
    </w:p>
    <w:p w:rsidR="00ED10D5" w:rsidRPr="00CA1580" w:rsidRDefault="00ED10D5" w:rsidP="00ED10D5">
      <w:pPr>
        <w:pStyle w:val="Paragrafi"/>
        <w:rPr>
          <w:lang w:val="sq-AL"/>
        </w:rPr>
      </w:pPr>
      <w:r w:rsidRPr="00CA1580">
        <w:rPr>
          <w:lang w:val="sq-AL"/>
        </w:rPr>
        <w:t>Në mbështetje të nenit 100 të Kushtetutës dhe të shkronjës “b” të pikës 1 të nenit 17 të ligjit nr. 9385, datë 4.5.2005 “Për pyjet dhe shërbimin pyjor” të ndryshuar, me propozimin e Ministrit të Ekonomisë, Tregtisë dhe Energjetikës dhe të Ministrit të Mjedisit, Pyjeve dhe Administrimit të Ujërave, Këshilli i Ministrave</w:t>
      </w:r>
    </w:p>
    <w:p w:rsidR="00ED10D5" w:rsidRPr="00CA1580" w:rsidRDefault="00ED10D5" w:rsidP="00ED10D5">
      <w:pPr>
        <w:pStyle w:val="Paragrafi"/>
        <w:rPr>
          <w:lang w:val="sq-AL"/>
        </w:rPr>
      </w:pPr>
    </w:p>
    <w:p w:rsidR="00ED10D5" w:rsidRPr="00CA1580" w:rsidRDefault="00ED10D5" w:rsidP="00ED10D5">
      <w:pPr>
        <w:pStyle w:val="VENDOSI"/>
        <w:keepNext w:val="0"/>
        <w:rPr>
          <w:lang w:val="sq-AL"/>
        </w:rPr>
      </w:pPr>
      <w:r w:rsidRPr="00CA1580">
        <w:rPr>
          <w:lang w:val="sq-AL"/>
        </w:rPr>
        <w:t>Vendosi:</w:t>
      </w:r>
    </w:p>
    <w:p w:rsidR="00ED10D5" w:rsidRPr="00CA1580" w:rsidRDefault="00ED10D5" w:rsidP="00ED10D5">
      <w:pPr>
        <w:pStyle w:val="Paragrafi"/>
        <w:rPr>
          <w:lang w:val="sq-AL"/>
        </w:rPr>
      </w:pPr>
    </w:p>
    <w:p w:rsidR="00ED10D5" w:rsidRPr="00CA1580" w:rsidRDefault="00ED10D5" w:rsidP="00ED10D5">
      <w:pPr>
        <w:pStyle w:val="Paragrafi"/>
        <w:rPr>
          <w:lang w:val="sq-AL"/>
        </w:rPr>
      </w:pPr>
      <w:r w:rsidRPr="00CA1580">
        <w:rPr>
          <w:lang w:val="sq-AL"/>
        </w:rPr>
        <w:t>1. Sipërfaqet në ngastrat 9/a, 99/b, 99/c dhe 100/a të ekonomisë pyjore “Krastë-Krujë”, Krujë, gjithsej 19 (nëntëmbëdhjetë) ha, që do të përdoren nga shoqëria “Shpresa-Al” sh.p.k., për shfrytëzimin me karrierë të gurit gëlqeror në vendburimin “Picragë”, të hiqen nga fondi pyjor dhe Kadastra Kombëtare e Pyjeve dhe Kullotave, sipas tabelës 1 dhe hartës përkatëse që i bashkëlidhen këtij vendimi.</w:t>
      </w:r>
    </w:p>
    <w:p w:rsidR="00ED10D5" w:rsidRPr="00CA1580" w:rsidRDefault="00ED10D5" w:rsidP="00ED10D5">
      <w:pPr>
        <w:pStyle w:val="Paragrafi"/>
        <w:rPr>
          <w:lang w:val="sq-AL"/>
        </w:rPr>
      </w:pPr>
      <w:r w:rsidRPr="00CA1580">
        <w:rPr>
          <w:lang w:val="sq-AL"/>
        </w:rPr>
        <w:t>2. Sipërfaqja e sipërmendur të regjistrohet në kadastrën minerare, në administrim të Ministrisë së Ekonomisë, Tregtisë dhe Energjetikës, pronësi publike.</w:t>
      </w:r>
    </w:p>
    <w:p w:rsidR="00ED10D5" w:rsidRPr="00CA1580" w:rsidRDefault="00ED10D5" w:rsidP="00ED10D5">
      <w:pPr>
        <w:pStyle w:val="Paragrafi"/>
        <w:rPr>
          <w:lang w:val="sq-AL"/>
        </w:rPr>
      </w:pPr>
      <w:r w:rsidRPr="00CA1580">
        <w:rPr>
          <w:lang w:val="sq-AL"/>
        </w:rPr>
        <w:t>3. Zyra e Regjistrimit të Pasurive të Paluajtshme, pasi të përcaktohen në terren dhe në hartë kufijtë e rinj të fondit pyjor kombëtar, që rezultojnë nga heqja e sipërfaqeve të këtyre ngastrave sipas pikës 1 të këtij vendimi, bën çregjistrimin e saj nga kategoria “Tokë e zënë, pyll, djerr” dhe e regjistron në kategorinë “Tokë e zënë, objekt shfrytëzimi me karrierë të gurit gëlqeror” sipas kondicioneve të projektit të parashtruar dhe planimetrisë bashkëlidhur, në përputhje me kërkesat e akteve, ligjore dhe nënligjore, në fuqi për fondin pyjor.</w:t>
      </w:r>
    </w:p>
    <w:p w:rsidR="00ED10D5" w:rsidRPr="00CA1580" w:rsidRDefault="00ED10D5" w:rsidP="00ED10D5">
      <w:pPr>
        <w:pStyle w:val="Paragrafi"/>
        <w:rPr>
          <w:lang w:val="sq-AL"/>
        </w:rPr>
      </w:pPr>
      <w:r w:rsidRPr="00CA1580">
        <w:rPr>
          <w:lang w:val="sq-AL"/>
        </w:rPr>
        <w:t>4. Shoqëria “Shpresa-Al” sh.p.k., të paguajë për sipërfaqen që hiqet nga fondi pyjor tarifat e llogaritura sipas lidhjes 4, bashkëlidhur vendimit nr. 391, datë 21.6.2006 të Këshillit të Ministrave “Për përcaktimin e tarifave në sektorin e pyjeve dhe kullotave”, të ndryshuar.</w:t>
      </w:r>
    </w:p>
    <w:p w:rsidR="00ED10D5" w:rsidRPr="00CA1580" w:rsidRDefault="00ED10D5" w:rsidP="00ED10D5">
      <w:pPr>
        <w:pStyle w:val="Paragrafi"/>
        <w:rPr>
          <w:lang w:val="sq-AL"/>
        </w:rPr>
      </w:pPr>
      <w:r w:rsidRPr="00CA1580">
        <w:rPr>
          <w:lang w:val="sq-AL"/>
        </w:rPr>
        <w:t>5. Me hyrjen në fuqi të këtij vendimi, shoqëria “Shpresa-Al” sh.p.k. të pyllëzojë me fondet e veta, brenda 3 (tri) viteve, sipërfaqen 19 (nëntëmbëdhjetë) ha, fond pyjor, në ngastrat e përcaktuara nga drejtoria përkatëse e shërbimit pyjor. Mënyra e pyllëzimit dhe grafiku i punimeve caktohen nga drejtoria përkatëse e shërbimit pyjor, e cila ndjek punimet deri në marrjen në dorëzim me procesverbal të sipërfaqes së pyllëzuar, sipas marrëveshjes që do të lidhet ndërmjet tyre.</w:t>
      </w:r>
    </w:p>
    <w:p w:rsidR="00ED10D5" w:rsidRPr="00CA1580" w:rsidRDefault="00ED10D5" w:rsidP="00ED10D5">
      <w:pPr>
        <w:pStyle w:val="Paragrafi"/>
        <w:rPr>
          <w:lang w:val="sq-AL"/>
        </w:rPr>
      </w:pPr>
      <w:r w:rsidRPr="00CA1580">
        <w:rPr>
          <w:lang w:val="sq-AL"/>
        </w:rPr>
        <w:t>6. Me përmbushjen e detyrimeve të përcaktuara në planin e rehabilitimit të sipërfaqes nga shoqëria “Shpresa-Al” sh.p.k., sipërfaqja e rehabilituar të riregjistrohet fond pyjor sipas mënyrës së rehabilitimit.</w:t>
      </w:r>
    </w:p>
    <w:p w:rsidR="00ED10D5" w:rsidRPr="00CA1580" w:rsidRDefault="00ED10D5" w:rsidP="00ED10D5">
      <w:pPr>
        <w:pStyle w:val="Paragrafi"/>
        <w:rPr>
          <w:lang w:val="sq-AL"/>
        </w:rPr>
      </w:pPr>
      <w:r w:rsidRPr="00CA1580">
        <w:rPr>
          <w:lang w:val="sq-AL"/>
        </w:rPr>
        <w:t>7. Ngarkohen Ministria e Ekonomisë, Tregtisë dhe Energjetikës, Ministria e Mjedisit, Pyjeve dhe Administrimit të Ujërave dhe Kryeregjistruesi i Pasurive të Paluajtshme të Republikës së Shqipërisë për zbatimin e këtij vendimi.</w:t>
      </w:r>
    </w:p>
    <w:p w:rsidR="00ED10D5" w:rsidRPr="00CA1580" w:rsidRDefault="00ED10D5" w:rsidP="00ED10D5">
      <w:pPr>
        <w:pStyle w:val="Paragrafi"/>
        <w:rPr>
          <w:lang w:val="sq-AL"/>
        </w:rPr>
      </w:pPr>
      <w:r w:rsidRPr="00CA1580">
        <w:rPr>
          <w:lang w:val="sq-AL"/>
        </w:rPr>
        <w:t>Ky vendim hyn në fuqi pas botimit në Fletoren Zyrtare.</w:t>
      </w:r>
    </w:p>
    <w:p w:rsidR="00ED10D5" w:rsidRPr="00CA1580" w:rsidRDefault="00ED10D5" w:rsidP="00ED10D5">
      <w:pPr>
        <w:pStyle w:val="Paragrafi"/>
        <w:rPr>
          <w:lang w:val="sq-AL"/>
        </w:rPr>
      </w:pPr>
    </w:p>
    <w:p w:rsidR="00ED10D5" w:rsidRPr="00CA1580" w:rsidRDefault="00ED10D5" w:rsidP="00ED10D5">
      <w:pPr>
        <w:pStyle w:val="Autoriteti"/>
        <w:keepNext w:val="0"/>
        <w:rPr>
          <w:lang w:val="sq-AL"/>
        </w:rPr>
      </w:pPr>
      <w:r w:rsidRPr="00CA1580">
        <w:rPr>
          <w:lang w:val="sq-AL"/>
        </w:rPr>
        <w:t>Kryeministri</w:t>
      </w:r>
    </w:p>
    <w:p w:rsidR="00ED10D5" w:rsidRPr="00CA1580" w:rsidRDefault="00ED10D5" w:rsidP="00ED10D5">
      <w:pPr>
        <w:pStyle w:val="AutoritetiEmer"/>
        <w:rPr>
          <w:lang w:val="sq-AL"/>
        </w:rPr>
      </w:pPr>
      <w:r w:rsidRPr="00CA1580">
        <w:rPr>
          <w:lang w:val="sq-AL"/>
        </w:rPr>
        <w:t>Sali Berisha</w:t>
      </w:r>
    </w:p>
    <w:p w:rsidR="00ED10D5" w:rsidRPr="00CA1580" w:rsidRDefault="00ED10D5" w:rsidP="00ED10D5">
      <w:pPr>
        <w:pStyle w:val="Paragrafi"/>
        <w:rPr>
          <w:lang w:val="sq-AL"/>
        </w:rPr>
      </w:pPr>
    </w:p>
    <w:p w:rsidR="00ED10D5" w:rsidRPr="00CA1580" w:rsidRDefault="00ED10D5" w:rsidP="00ED10D5">
      <w:pPr>
        <w:pStyle w:val="Paragrafi"/>
        <w:rPr>
          <w:lang w:val="sq-AL"/>
        </w:rPr>
      </w:pPr>
    </w:p>
    <w:p w:rsidR="00ED10D5" w:rsidRPr="00CA1580" w:rsidRDefault="00ED10D5" w:rsidP="00ED10D5">
      <w:pPr>
        <w:pStyle w:val="Paragrafi"/>
        <w:rPr>
          <w:lang w:val="sq-AL"/>
        </w:rPr>
      </w:pPr>
    </w:p>
    <w:p w:rsidR="00ED10D5" w:rsidRPr="00CA1580" w:rsidRDefault="00ED10D5" w:rsidP="00ED10D5">
      <w:pPr>
        <w:pStyle w:val="Paragrafi"/>
        <w:ind w:firstLine="0"/>
        <w:rPr>
          <w:lang w:val="sq-AL"/>
        </w:rPr>
      </w:pPr>
    </w:p>
    <w:p w:rsidR="00ED10D5" w:rsidRPr="00CA1580" w:rsidRDefault="00ED10D5" w:rsidP="00ED10D5">
      <w:pPr>
        <w:pStyle w:val="Paragrafi"/>
        <w:jc w:val="right"/>
        <w:rPr>
          <w:lang w:val="sq-AL"/>
        </w:rPr>
      </w:pPr>
      <w:r w:rsidRPr="00CA1580">
        <w:rPr>
          <w:lang w:val="sq-AL"/>
        </w:rPr>
        <w:t>Tabela 1</w:t>
      </w:r>
    </w:p>
    <w:p w:rsidR="00ED10D5" w:rsidRPr="00CA1580" w:rsidRDefault="00ED10D5" w:rsidP="00ED10D5">
      <w:pPr>
        <w:pStyle w:val="Paragrafi"/>
        <w:ind w:firstLine="0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118"/>
        <w:gridCol w:w="1327"/>
        <w:gridCol w:w="1327"/>
        <w:gridCol w:w="1327"/>
        <w:gridCol w:w="1327"/>
        <w:gridCol w:w="1327"/>
      </w:tblGrid>
      <w:tr w:rsidR="00ED10D5" w:rsidRPr="00CA1580" w:rsidTr="00063295">
        <w:tc>
          <w:tcPr>
            <w:tcW w:w="534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CA1580">
              <w:rPr>
                <w:b/>
                <w:sz w:val="21"/>
                <w:szCs w:val="21"/>
                <w:lang w:val="sq-AL"/>
              </w:rPr>
              <w:t>Nr.</w:t>
            </w:r>
          </w:p>
        </w:tc>
        <w:tc>
          <w:tcPr>
            <w:tcW w:w="2118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CA1580">
              <w:rPr>
                <w:b/>
                <w:sz w:val="21"/>
                <w:szCs w:val="21"/>
                <w:lang w:val="sq-AL"/>
              </w:rPr>
              <w:t>Emërtimi i ekonomisë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CA1580">
              <w:rPr>
                <w:b/>
                <w:sz w:val="21"/>
                <w:szCs w:val="21"/>
                <w:lang w:val="sq-AL"/>
              </w:rPr>
              <w:t>Ngastra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CA1580">
              <w:rPr>
                <w:b/>
                <w:sz w:val="21"/>
                <w:szCs w:val="21"/>
                <w:lang w:val="sq-AL"/>
              </w:rPr>
              <w:t>Sipërfaqja që hiqet, ha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CA1580">
              <w:rPr>
                <w:b/>
                <w:sz w:val="21"/>
                <w:szCs w:val="21"/>
                <w:lang w:val="sq-AL"/>
              </w:rPr>
              <w:t>Përdorimi i territorit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CA1580">
              <w:rPr>
                <w:b/>
                <w:sz w:val="21"/>
                <w:szCs w:val="21"/>
                <w:lang w:val="sq-AL"/>
              </w:rPr>
              <w:t>Forma e qeverisjes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CA1580">
              <w:rPr>
                <w:b/>
                <w:sz w:val="21"/>
                <w:szCs w:val="21"/>
                <w:lang w:val="sq-AL"/>
              </w:rPr>
              <w:t>Funksioni kryesor</w:t>
            </w:r>
          </w:p>
        </w:tc>
      </w:tr>
      <w:tr w:rsidR="00ED10D5" w:rsidRPr="00CA1580" w:rsidTr="00063295">
        <w:tc>
          <w:tcPr>
            <w:tcW w:w="534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1</w:t>
            </w:r>
          </w:p>
        </w:tc>
        <w:tc>
          <w:tcPr>
            <w:tcW w:w="2118" w:type="dxa"/>
          </w:tcPr>
          <w:p w:rsidR="00ED10D5" w:rsidRPr="00CA1580" w:rsidRDefault="00ED10D5" w:rsidP="0006329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EP. Krastë-Krujë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9/a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2.4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Pyll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Shkurre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Prodhues</w:t>
            </w:r>
          </w:p>
        </w:tc>
      </w:tr>
      <w:tr w:rsidR="00ED10D5" w:rsidRPr="00CA1580" w:rsidTr="00063295">
        <w:tc>
          <w:tcPr>
            <w:tcW w:w="534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2</w:t>
            </w:r>
          </w:p>
        </w:tc>
        <w:tc>
          <w:tcPr>
            <w:tcW w:w="2118" w:type="dxa"/>
          </w:tcPr>
          <w:p w:rsidR="00ED10D5" w:rsidRPr="00CA1580" w:rsidRDefault="00ED10D5" w:rsidP="0006329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EP. Krastë-Krujë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99/a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11.50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Pyll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Trungishte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Prodhues</w:t>
            </w:r>
          </w:p>
        </w:tc>
      </w:tr>
      <w:tr w:rsidR="00ED10D5" w:rsidRPr="00CA1580" w:rsidTr="00063295">
        <w:tc>
          <w:tcPr>
            <w:tcW w:w="534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3</w:t>
            </w:r>
          </w:p>
        </w:tc>
        <w:tc>
          <w:tcPr>
            <w:tcW w:w="2118" w:type="dxa"/>
          </w:tcPr>
          <w:p w:rsidR="00ED10D5" w:rsidRPr="00CA1580" w:rsidRDefault="00ED10D5" w:rsidP="0006329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EP. Krastë-Krujë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99/c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2.6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Djerr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Nuk ka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Prodhues</w:t>
            </w:r>
          </w:p>
        </w:tc>
      </w:tr>
      <w:tr w:rsidR="00ED10D5" w:rsidRPr="00CA1580" w:rsidTr="00063295">
        <w:tc>
          <w:tcPr>
            <w:tcW w:w="534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4</w:t>
            </w:r>
          </w:p>
        </w:tc>
        <w:tc>
          <w:tcPr>
            <w:tcW w:w="2118" w:type="dxa"/>
          </w:tcPr>
          <w:p w:rsidR="00ED10D5" w:rsidRPr="00CA1580" w:rsidRDefault="00ED10D5" w:rsidP="00063295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EP. Krastë-Krujë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100/a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2.5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Pyll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Trungishte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CA1580">
              <w:rPr>
                <w:sz w:val="21"/>
                <w:szCs w:val="21"/>
                <w:lang w:val="sq-AL"/>
              </w:rPr>
              <w:t>Prodhues</w:t>
            </w:r>
          </w:p>
        </w:tc>
      </w:tr>
      <w:tr w:rsidR="00ED10D5" w:rsidRPr="00CA1580" w:rsidTr="00063295">
        <w:tc>
          <w:tcPr>
            <w:tcW w:w="534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2118" w:type="dxa"/>
          </w:tcPr>
          <w:p w:rsidR="00ED10D5" w:rsidRPr="00CA1580" w:rsidRDefault="00ED10D5" w:rsidP="00063295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CA1580">
              <w:rPr>
                <w:b/>
                <w:sz w:val="21"/>
                <w:szCs w:val="21"/>
                <w:lang w:val="sq-AL"/>
              </w:rPr>
              <w:t>Totali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CA1580">
              <w:rPr>
                <w:b/>
                <w:sz w:val="21"/>
                <w:szCs w:val="21"/>
                <w:lang w:val="sq-AL"/>
              </w:rPr>
              <w:t>19.00</w:t>
            </w: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327" w:type="dxa"/>
          </w:tcPr>
          <w:p w:rsidR="00ED10D5" w:rsidRPr="00CA1580" w:rsidRDefault="00ED10D5" w:rsidP="00063295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</w:p>
        </w:tc>
      </w:tr>
    </w:tbl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Default="00ED10D5" w:rsidP="00ED10D5">
      <w:pPr>
        <w:pStyle w:val="Paragrafi"/>
        <w:rPr>
          <w:lang w:val="sq-AL"/>
        </w:rPr>
      </w:pPr>
    </w:p>
    <w:p w:rsidR="00ED10D5" w:rsidRPr="00CA1580" w:rsidRDefault="00ED10D5" w:rsidP="00ED10D5">
      <w:pPr>
        <w:pStyle w:val="Paragrafi"/>
        <w:rPr>
          <w:lang w:val="sq-AL"/>
        </w:rPr>
      </w:pPr>
    </w:p>
    <w:p w:rsidR="00ED10D5" w:rsidRPr="00CA1580" w:rsidRDefault="00906AB2" w:rsidP="00ED10D5">
      <w:pPr>
        <w:widowControl w:val="0"/>
        <w:jc w:val="center"/>
        <w:rPr>
          <w:lang w:val="sq-AL"/>
        </w:rPr>
      </w:pPr>
      <w:r w:rsidRPr="00D45202">
        <w:rPr>
          <w:noProof/>
        </w:rPr>
        <w:drawing>
          <wp:inline distT="0" distB="0" distL="0" distR="0">
            <wp:extent cx="5562600" cy="8048625"/>
            <wp:effectExtent l="19050" t="19050" r="19050" b="2857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0486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ED10D5" w:rsidRPr="00CA1580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10D5"/>
    <w:rsid w:val="00063295"/>
    <w:rsid w:val="00730F0E"/>
    <w:rsid w:val="00906AB2"/>
    <w:rsid w:val="00ED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E1EBE1-703F-479A-B015-5FFBED48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0D5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D10D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D10D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D10D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D10D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10D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D10D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D10D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D10D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D10D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D10D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D10D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D10D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D10D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0D5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2019-03-18T13:59:00Z</dcterms:created>
  <dcterms:modified xsi:type="dcterms:W3CDTF">2019-03-18T13:59:00Z</dcterms:modified>
</cp:coreProperties>
</file>