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4FF" w:rsidRPr="004B558A" w:rsidRDefault="007164FF" w:rsidP="007164FF">
      <w:pPr>
        <w:pStyle w:val="Akti"/>
        <w:rPr>
          <w:lang w:val="sq-AL"/>
        </w:rPr>
      </w:pPr>
      <w:bookmarkStart w:id="0" w:name="_GoBack"/>
      <w:bookmarkEnd w:id="0"/>
      <w:r w:rsidRPr="004B558A">
        <w:rPr>
          <w:lang w:val="sq-AL"/>
        </w:rPr>
        <w:t>VENDIM</w:t>
      </w:r>
    </w:p>
    <w:p w:rsidR="007164FF" w:rsidRPr="004B558A" w:rsidRDefault="007164FF" w:rsidP="007164FF">
      <w:pPr>
        <w:pStyle w:val="NumriData"/>
        <w:rPr>
          <w:lang w:val="sq-AL"/>
        </w:rPr>
      </w:pPr>
      <w:r w:rsidRPr="004B558A">
        <w:rPr>
          <w:lang w:val="sq-AL"/>
        </w:rPr>
        <w:t>Nr. 669, datë 7.8.2013</w:t>
      </w:r>
    </w:p>
    <w:p w:rsidR="007164FF" w:rsidRPr="004B558A" w:rsidRDefault="007164FF" w:rsidP="007164FF">
      <w:pPr>
        <w:pStyle w:val="Paragrafi"/>
        <w:rPr>
          <w:sz w:val="18"/>
          <w:lang w:val="sq-AL"/>
        </w:rPr>
      </w:pPr>
    </w:p>
    <w:p w:rsidR="007164FF" w:rsidRPr="004B558A" w:rsidRDefault="007164FF" w:rsidP="007164FF">
      <w:pPr>
        <w:pStyle w:val="Titulli"/>
        <w:rPr>
          <w:lang w:val="sq-AL"/>
        </w:rPr>
      </w:pPr>
      <w:r w:rsidRPr="004B558A">
        <w:rPr>
          <w:lang w:val="sq-AL"/>
        </w:rPr>
        <w:t>PËR MIRATIMIN E RREGULLAVE PËR PËRCAKTIMIN, KRIJIMIN DHE REALIZIMIN E KORNIZËS REFERUESE GJEODEZIKE SHQIPTARE (KRGJSH-2010), SI METADATE</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Në mbështetje të nenit 100 të Kushtetutës dhe të pikave 1 e 4 të nenit 13 të ligjit nr. 72/2012 “Për organizimin dhe funksionimin e infrastrukturës kombëtare të informacionit gjeohapësinor”, me propozimin e Ministrit për Inovacionin dhe Teknologjinë e Informacionit e të Komunikimit, Këshilli i Ministrave</w:t>
      </w:r>
    </w:p>
    <w:p w:rsidR="007164FF" w:rsidRPr="004B558A" w:rsidRDefault="007164FF" w:rsidP="007164FF">
      <w:pPr>
        <w:pStyle w:val="Paragrafi"/>
        <w:rPr>
          <w:sz w:val="12"/>
          <w:lang w:val="sq-AL"/>
        </w:rPr>
      </w:pPr>
    </w:p>
    <w:p w:rsidR="007164FF" w:rsidRPr="004B558A" w:rsidRDefault="007164FF" w:rsidP="007164FF">
      <w:pPr>
        <w:pStyle w:val="VENDOSI"/>
        <w:rPr>
          <w:lang w:val="sq-AL"/>
        </w:rPr>
      </w:pPr>
      <w:r w:rsidRPr="004B558A">
        <w:rPr>
          <w:lang w:val="sq-AL"/>
        </w:rPr>
        <w:t>VENDOSI:</w:t>
      </w:r>
    </w:p>
    <w:p w:rsidR="007164FF" w:rsidRPr="004B558A" w:rsidRDefault="007164FF" w:rsidP="007164FF">
      <w:pPr>
        <w:rPr>
          <w:sz w:val="14"/>
          <w:lang w:val="sq-AL"/>
        </w:rPr>
      </w:pPr>
    </w:p>
    <w:p w:rsidR="007164FF" w:rsidRPr="004B558A" w:rsidRDefault="007164FF" w:rsidP="007164FF">
      <w:pPr>
        <w:pStyle w:val="Paragrafi"/>
        <w:rPr>
          <w:lang w:val="sq-AL"/>
        </w:rPr>
      </w:pPr>
      <w:r w:rsidRPr="004B558A">
        <w:rPr>
          <w:lang w:val="sq-AL"/>
        </w:rPr>
        <w:t>1. Miratimin e rregullave për përcaktimin, krijimin dhe realizimin e Kornizës Referuese Gjeodezike Shqiptare (KRGJSH-2010), si metadate, sipas tekstit që i bashkëlidhet këtij vendimi dhe është pjesë përbërëse e tij.</w:t>
      </w:r>
    </w:p>
    <w:p w:rsidR="007164FF" w:rsidRPr="004B558A" w:rsidRDefault="007164FF" w:rsidP="007164FF">
      <w:pPr>
        <w:pStyle w:val="Paragrafi"/>
        <w:rPr>
          <w:lang w:val="sq-AL"/>
        </w:rPr>
      </w:pPr>
      <w:r w:rsidRPr="004B558A">
        <w:rPr>
          <w:lang w:val="sq-AL"/>
        </w:rPr>
        <w:t>2. Ngarkohen Ministri për Inovacionin dhe Teknologjinë e Informacionit e të Komunikimit dhe Autoriteti Shtetëror për Informacionin Gjeohapësinor për zbatimin e këtij vendimi.</w:t>
      </w:r>
    </w:p>
    <w:p w:rsidR="007164FF" w:rsidRPr="004B558A" w:rsidRDefault="007164FF" w:rsidP="007164FF">
      <w:pPr>
        <w:pStyle w:val="Paragrafi"/>
        <w:rPr>
          <w:lang w:val="sq-AL"/>
        </w:rPr>
      </w:pPr>
      <w:r w:rsidRPr="004B558A">
        <w:rPr>
          <w:lang w:val="sq-AL"/>
        </w:rPr>
        <w:t>Ky vendim hyn në fuqi pas botimit në Fletoren Zyrtare.</w:t>
      </w:r>
    </w:p>
    <w:p w:rsidR="007164FF" w:rsidRPr="004B558A" w:rsidRDefault="007164FF" w:rsidP="007164FF">
      <w:pPr>
        <w:pStyle w:val="Autoriteti"/>
        <w:rPr>
          <w:sz w:val="12"/>
          <w:lang w:val="sq-AL"/>
        </w:rPr>
      </w:pPr>
    </w:p>
    <w:p w:rsidR="007164FF" w:rsidRPr="004B558A" w:rsidRDefault="007164FF" w:rsidP="007164FF">
      <w:pPr>
        <w:pStyle w:val="Autoriteti"/>
        <w:rPr>
          <w:lang w:val="sq-AL"/>
        </w:rPr>
      </w:pPr>
      <w:r w:rsidRPr="004B558A">
        <w:rPr>
          <w:lang w:val="sq-AL"/>
        </w:rPr>
        <w:t>KRYEMINISTRI</w:t>
      </w:r>
    </w:p>
    <w:p w:rsidR="007164FF" w:rsidRPr="004B558A" w:rsidRDefault="007164FF" w:rsidP="007164FF">
      <w:pPr>
        <w:pStyle w:val="AutoritetiEmer"/>
        <w:rPr>
          <w:lang w:val="sq-AL"/>
        </w:rPr>
      </w:pPr>
      <w:r w:rsidRPr="004B558A">
        <w:rPr>
          <w:lang w:val="sq-AL"/>
        </w:rPr>
        <w:t>Sali Berisha</w:t>
      </w:r>
    </w:p>
    <w:p w:rsidR="007164FF" w:rsidRPr="004B558A" w:rsidRDefault="007164FF" w:rsidP="007164FF">
      <w:pPr>
        <w:rPr>
          <w:lang w:val="sq-AL"/>
        </w:rPr>
      </w:pPr>
    </w:p>
    <w:p w:rsidR="007164FF" w:rsidRPr="004B558A" w:rsidRDefault="007164FF" w:rsidP="007164FF">
      <w:pPr>
        <w:pStyle w:val="TitulliTitull"/>
        <w:rPr>
          <w:lang w:val="sq-AL"/>
        </w:rPr>
      </w:pPr>
      <w:r w:rsidRPr="004B558A">
        <w:rPr>
          <w:lang w:val="sq-AL"/>
        </w:rPr>
        <w:t>PËRCAKTIMI, REALIZIMI DHE MIRËMBAJTJA E KORNIZËS REFERUESE GJEODEZIKE SHQIPTARE (KRGJSH-2010)</w:t>
      </w:r>
    </w:p>
    <w:p w:rsidR="007164FF" w:rsidRPr="004B558A" w:rsidRDefault="007164FF" w:rsidP="007164FF">
      <w:pPr>
        <w:pStyle w:val="Paragrafi"/>
        <w:rPr>
          <w:lang w:val="sq-AL"/>
        </w:rPr>
      </w:pPr>
    </w:p>
    <w:p w:rsidR="007164FF" w:rsidRPr="004B558A" w:rsidRDefault="007164FF" w:rsidP="007164FF">
      <w:pPr>
        <w:pStyle w:val="KreuNr"/>
        <w:rPr>
          <w:lang w:val="sq-AL"/>
        </w:rPr>
      </w:pPr>
      <w:r w:rsidRPr="004B558A">
        <w:rPr>
          <w:lang w:val="sq-AL"/>
        </w:rPr>
        <w:t>KREU I</w:t>
      </w:r>
    </w:p>
    <w:p w:rsidR="007164FF" w:rsidRPr="004B558A" w:rsidRDefault="007164FF" w:rsidP="007164FF">
      <w:pPr>
        <w:pStyle w:val="KreuTitull"/>
        <w:rPr>
          <w:lang w:val="sq-AL"/>
        </w:rPr>
      </w:pPr>
      <w:r w:rsidRPr="004B558A">
        <w:rPr>
          <w:lang w:val="sq-AL"/>
        </w:rPr>
        <w:t>DISPOZITA TË PËRGJITHSHME</w:t>
      </w:r>
    </w:p>
    <w:p w:rsidR="007164FF" w:rsidRPr="004B558A" w:rsidRDefault="007164FF" w:rsidP="007164FF">
      <w:pPr>
        <w:pStyle w:val="KreuNr"/>
        <w:rPr>
          <w:lang w:val="sq-AL"/>
        </w:rPr>
      </w:pPr>
    </w:p>
    <w:p w:rsidR="007164FF" w:rsidRPr="004B558A" w:rsidRDefault="007164FF" w:rsidP="007164FF">
      <w:pPr>
        <w:pStyle w:val="NeniNr"/>
        <w:rPr>
          <w:lang w:val="sq-AL"/>
        </w:rPr>
      </w:pPr>
      <w:r w:rsidRPr="004B558A">
        <w:rPr>
          <w:lang w:val="sq-AL"/>
        </w:rPr>
        <w:t>Neni 1</w:t>
      </w:r>
    </w:p>
    <w:p w:rsidR="007164FF" w:rsidRPr="004B558A" w:rsidRDefault="007164FF" w:rsidP="007164FF">
      <w:pPr>
        <w:pStyle w:val="NeniTitull"/>
        <w:rPr>
          <w:lang w:val="sq-AL"/>
        </w:rPr>
      </w:pPr>
      <w:r w:rsidRPr="004B558A">
        <w:rPr>
          <w:lang w:val="sq-AL"/>
        </w:rPr>
        <w:t>Objekti</w:t>
      </w:r>
    </w:p>
    <w:p w:rsidR="007164FF" w:rsidRPr="004B558A" w:rsidRDefault="007164FF" w:rsidP="007164FF">
      <w:pPr>
        <w:pStyle w:val="Paragrafi"/>
        <w:rPr>
          <w:lang w:val="sq-AL"/>
        </w:rPr>
      </w:pPr>
    </w:p>
    <w:p w:rsidR="007164FF" w:rsidRPr="004B558A" w:rsidRDefault="007164FF" w:rsidP="007164FF">
      <w:pPr>
        <w:pStyle w:val="Paragrafi"/>
        <w:rPr>
          <w:lang w:val="sq-AL"/>
        </w:rPr>
      </w:pPr>
      <w:r w:rsidRPr="004B558A">
        <w:rPr>
          <w:lang w:val="sq-AL"/>
        </w:rPr>
        <w:t>Me këtë vendim të Këshillit të Ministrave përcaktohet definimi, realizimi dhe mirëmbajtja e Kornizës Referuese Gjeodezike Shqiptare.</w:t>
      </w:r>
    </w:p>
    <w:p w:rsidR="007164FF" w:rsidRPr="004B558A" w:rsidRDefault="007164FF" w:rsidP="007164FF">
      <w:pPr>
        <w:pStyle w:val="Paragrafi"/>
        <w:rPr>
          <w:lang w:val="sq-AL"/>
        </w:rPr>
      </w:pPr>
    </w:p>
    <w:p w:rsidR="007164FF" w:rsidRPr="004B558A" w:rsidRDefault="007164FF" w:rsidP="007164FF">
      <w:pPr>
        <w:pStyle w:val="NeniNr"/>
        <w:rPr>
          <w:lang w:val="sq-AL"/>
        </w:rPr>
      </w:pPr>
      <w:r w:rsidRPr="004B558A">
        <w:rPr>
          <w:lang w:val="sq-AL"/>
        </w:rPr>
        <w:t>Neni 2</w:t>
      </w:r>
    </w:p>
    <w:p w:rsidR="007164FF" w:rsidRPr="004B558A" w:rsidRDefault="007164FF" w:rsidP="007164FF">
      <w:pPr>
        <w:pStyle w:val="NeniTitull"/>
        <w:rPr>
          <w:lang w:val="sq-AL"/>
        </w:rPr>
      </w:pPr>
      <w:r w:rsidRPr="004B558A">
        <w:rPr>
          <w:lang w:val="sq-AL"/>
        </w:rPr>
        <w:t>Përkufizime</w:t>
      </w:r>
    </w:p>
    <w:p w:rsidR="007164FF" w:rsidRPr="004B558A" w:rsidRDefault="007164FF" w:rsidP="007164FF">
      <w:pPr>
        <w:pStyle w:val="Paragrafi"/>
        <w:rPr>
          <w:lang w:val="sq-AL"/>
        </w:rPr>
      </w:pPr>
    </w:p>
    <w:p w:rsidR="007164FF" w:rsidRPr="004B558A" w:rsidRDefault="007164FF" w:rsidP="007164FF">
      <w:pPr>
        <w:pStyle w:val="Paragrafi"/>
        <w:rPr>
          <w:lang w:val="sq-AL"/>
        </w:rPr>
      </w:pPr>
      <w:r w:rsidRPr="004B558A">
        <w:rPr>
          <w:lang w:val="sq-AL"/>
        </w:rPr>
        <w:t>Në kuptimin e këtij vendimi:</w:t>
      </w:r>
    </w:p>
    <w:p w:rsidR="007164FF" w:rsidRPr="004B558A" w:rsidRDefault="007164FF" w:rsidP="007164FF">
      <w:pPr>
        <w:pStyle w:val="Paragrafi"/>
        <w:rPr>
          <w:lang w:val="sq-AL"/>
        </w:rPr>
      </w:pPr>
      <w:r w:rsidRPr="004B558A">
        <w:rPr>
          <w:lang w:val="sq-AL"/>
        </w:rPr>
        <w:t>1. “Parametrat gjeodezikë bazë” janë një grup konstantesh të pranuara ndërkombëtarisht që lidhen me përcaktimin e formës së tokës dhe dinamikën e saj të cilat përdoren në gjeodezi.</w:t>
      </w:r>
    </w:p>
    <w:p w:rsidR="007164FF" w:rsidRPr="004B558A" w:rsidRDefault="007164FF" w:rsidP="007164FF">
      <w:pPr>
        <w:pStyle w:val="Paragrafi"/>
        <w:rPr>
          <w:lang w:val="sq-AL"/>
        </w:rPr>
      </w:pPr>
      <w:r w:rsidRPr="004B558A">
        <w:rPr>
          <w:lang w:val="sq-AL"/>
        </w:rPr>
        <w:t>2. “GRS80 (Geodetic Reference System)” është sistemi referues gjeodezik i përcaktuar në vitin 1980 dhe i pranuar ndërkombëtarisht.</w:t>
      </w:r>
    </w:p>
    <w:p w:rsidR="007164FF" w:rsidRPr="004B558A" w:rsidRDefault="007164FF" w:rsidP="007164FF">
      <w:pPr>
        <w:pStyle w:val="Paragrafi"/>
        <w:rPr>
          <w:lang w:val="sq-AL"/>
        </w:rPr>
      </w:pPr>
      <w:r w:rsidRPr="004B558A">
        <w:rPr>
          <w:lang w:val="sq-AL"/>
        </w:rPr>
        <w:t>3. “ETRS89 (European Terrestrial Reference System)” është sistemi koordinativ tokësor i Europës i pranuar nga nënkomisioni i Shoqatës Ndërkombëtare të Gjeodetëve (IAG) për Europën “EUREF” dhe i fiksuar në pjesën e qëndrueshme të pllakës kontinentale europiane.</w:t>
      </w:r>
    </w:p>
    <w:p w:rsidR="007164FF" w:rsidRPr="004B558A" w:rsidRDefault="007164FF" w:rsidP="007164FF">
      <w:pPr>
        <w:pStyle w:val="Paragrafi"/>
        <w:rPr>
          <w:lang w:val="sq-AL"/>
        </w:rPr>
      </w:pPr>
      <w:r w:rsidRPr="004B558A">
        <w:rPr>
          <w:lang w:val="sq-AL"/>
        </w:rPr>
        <w:t>“89” është indeksi që tregon vitin e realizimit të parë të tij dhe përputhet me vitin “epokën” e realizimit të ITRS (International Terrestrial Reference System) ose Sistemit Referues Tokësor Ndërkombëtar “Epoka 2010”, lidhet me kohën (1 janar 2010) në të cilën duhet të llogariten koordinatat e rrjetit shtetëror GPS.</w:t>
      </w:r>
    </w:p>
    <w:p w:rsidR="007164FF" w:rsidRPr="004B558A" w:rsidRDefault="007164FF" w:rsidP="007164FF">
      <w:pPr>
        <w:pStyle w:val="Paragrafi"/>
        <w:rPr>
          <w:lang w:val="sq-AL"/>
        </w:rPr>
      </w:pPr>
      <w:r w:rsidRPr="004B558A">
        <w:rPr>
          <w:lang w:val="sq-AL"/>
        </w:rPr>
        <w:t>4. “UELN (United European Leveling Network)” është emri i rrjetit të bashkuar europian të nivelimit.</w:t>
      </w:r>
    </w:p>
    <w:p w:rsidR="007164FF" w:rsidRPr="004B558A" w:rsidRDefault="007164FF" w:rsidP="007164FF">
      <w:pPr>
        <w:pStyle w:val="Paragrafi"/>
        <w:rPr>
          <w:lang w:val="sq-AL"/>
        </w:rPr>
      </w:pPr>
      <w:r w:rsidRPr="004B558A">
        <w:rPr>
          <w:lang w:val="sq-AL"/>
        </w:rPr>
        <w:t>5. “EVERS (European Vertical Reference System)” është emri i sistemit të referimit europian për lartësitë.</w:t>
      </w:r>
    </w:p>
    <w:p w:rsidR="007164FF" w:rsidRPr="004B558A" w:rsidRDefault="007164FF" w:rsidP="007164FF">
      <w:pPr>
        <w:pStyle w:val="Paragrafi"/>
        <w:rPr>
          <w:lang w:val="sq-AL"/>
        </w:rPr>
      </w:pPr>
      <w:r w:rsidRPr="004B558A">
        <w:rPr>
          <w:lang w:val="sq-AL"/>
        </w:rPr>
        <w:t>6. “IGSN 1971 (International Gravity Standardization Network 1971)” është rrjeti gravimetrik standardizues ndërkombëtar i vitit 1971</w:t>
      </w:r>
      <w:r>
        <w:rPr>
          <w:lang w:val="sq-AL"/>
        </w:rPr>
        <w:t>,</w:t>
      </w:r>
      <w:r w:rsidRPr="004B558A">
        <w:rPr>
          <w:lang w:val="sq-AL"/>
        </w:rPr>
        <w:t xml:space="preserve"> nëpërmjet të cilit përcaktohet rrjeti unik gravimetrik.</w:t>
      </w:r>
    </w:p>
    <w:p w:rsidR="007164FF" w:rsidRPr="004B558A" w:rsidRDefault="007164FF" w:rsidP="007164FF">
      <w:pPr>
        <w:pStyle w:val="Paragrafi"/>
        <w:rPr>
          <w:lang w:val="sq-AL"/>
        </w:rPr>
      </w:pPr>
      <w:r w:rsidRPr="004B558A">
        <w:rPr>
          <w:lang w:val="sq-AL"/>
        </w:rPr>
        <w:t>7. “GNSS (Global Navigation Satellite Systems)” janë sistemet satelitore globale të navigimit të ndërtuara për të përcaktuar vendndodhjen, kohën dhe shpejtësinë.</w:t>
      </w:r>
    </w:p>
    <w:p w:rsidR="007164FF" w:rsidRPr="004B558A" w:rsidRDefault="007164FF" w:rsidP="007164FF">
      <w:pPr>
        <w:pStyle w:val="Paragrafi"/>
        <w:rPr>
          <w:lang w:val="sq-AL"/>
        </w:rPr>
      </w:pPr>
      <w:r w:rsidRPr="004B558A">
        <w:rPr>
          <w:lang w:val="sq-AL"/>
        </w:rPr>
        <w:t>8. “EUREF (European Reference Frame)” është emri i sistemit koordinativ i cili është pranuar zyrtarisht si kornizë referuese gjeodezike për BE-në.</w:t>
      </w:r>
    </w:p>
    <w:p w:rsidR="007164FF" w:rsidRPr="004B558A" w:rsidRDefault="007164FF" w:rsidP="007164FF">
      <w:pPr>
        <w:pStyle w:val="Paragrafi"/>
        <w:rPr>
          <w:lang w:val="sq-AL"/>
        </w:rPr>
      </w:pPr>
      <w:r w:rsidRPr="004B558A">
        <w:rPr>
          <w:lang w:val="sq-AL"/>
        </w:rPr>
        <w:t>9. “Rrjeti shtetëror GPS” është rrjeti që përfshin rrjetin pasiv GPS dhe rrjetin aktiv të stacioneve GNSS në territorin e vendit.</w:t>
      </w:r>
    </w:p>
    <w:p w:rsidR="007164FF" w:rsidRPr="004B558A" w:rsidRDefault="007164FF" w:rsidP="007164FF">
      <w:pPr>
        <w:pStyle w:val="Paragrafi"/>
        <w:rPr>
          <w:lang w:val="sq-AL"/>
        </w:rPr>
      </w:pPr>
      <w:r w:rsidRPr="004B558A">
        <w:rPr>
          <w:lang w:val="sq-AL"/>
        </w:rPr>
        <w:t>10. “Projeksioni hartografik” është element i bazës matematike për të gjitha llojet e hartave, nëpërmjet të cilit mundësohet paraqitja në rrafsh e sipërfaqes së lakuar të elipsoidit tokësor.</w:t>
      </w:r>
    </w:p>
    <w:p w:rsidR="007164FF" w:rsidRPr="004B558A" w:rsidRDefault="007164FF" w:rsidP="007164FF">
      <w:pPr>
        <w:pStyle w:val="Paragrafi"/>
        <w:rPr>
          <w:lang w:val="sq-AL"/>
        </w:rPr>
      </w:pPr>
      <w:r w:rsidRPr="004B558A">
        <w:rPr>
          <w:lang w:val="sq-AL"/>
        </w:rPr>
        <w:t>11. “Sistemi i ndarjes dhe emërtesës së hartave” është një sistem që përdoret për ndarjen dhe emërtimin e fletëve të hartave të shkallëve të ndryshme, duke na mundësuar njëkohësisht edhe lidhjen reciproke midis tyre.</w:t>
      </w:r>
    </w:p>
    <w:p w:rsidR="007164FF" w:rsidRPr="004B558A" w:rsidRDefault="007164FF" w:rsidP="007164FF">
      <w:pPr>
        <w:pStyle w:val="NeniNr"/>
        <w:rPr>
          <w:lang w:val="sq-AL"/>
        </w:rPr>
      </w:pPr>
      <w:r w:rsidRPr="004B558A">
        <w:rPr>
          <w:lang w:val="sq-AL"/>
        </w:rPr>
        <w:t>Neni 3</w:t>
      </w:r>
    </w:p>
    <w:p w:rsidR="007164FF" w:rsidRPr="004B558A" w:rsidRDefault="007164FF" w:rsidP="007164FF">
      <w:pPr>
        <w:pStyle w:val="Paragrafi"/>
        <w:rPr>
          <w:sz w:val="16"/>
          <w:lang w:val="sq-AL"/>
        </w:rPr>
      </w:pPr>
    </w:p>
    <w:p w:rsidR="007164FF" w:rsidRPr="004B558A" w:rsidRDefault="007164FF" w:rsidP="007164FF">
      <w:pPr>
        <w:pStyle w:val="Paragrafi"/>
        <w:rPr>
          <w:lang w:val="sq-AL"/>
        </w:rPr>
      </w:pPr>
      <w:r w:rsidRPr="004B558A">
        <w:rPr>
          <w:lang w:val="sq-AL"/>
        </w:rPr>
        <w:t>1. Korniza referuese gjeodezike shqiptare që do të përdoret në Republikën e Shqipërisë do të quhet:</w:t>
      </w:r>
    </w:p>
    <w:p w:rsidR="007164FF" w:rsidRPr="004B558A" w:rsidRDefault="007164FF" w:rsidP="007164FF">
      <w:pPr>
        <w:pStyle w:val="Paragrafi"/>
        <w:rPr>
          <w:lang w:val="sq-AL"/>
        </w:rPr>
      </w:pPr>
      <w:r w:rsidRPr="004B558A">
        <w:rPr>
          <w:lang w:val="sq-AL"/>
        </w:rPr>
        <w:t>“Korniza Referuese Gjeodezike Shqiptare 2010” ose shkurt (KRGJSH-2010), ku “2010” është indeksi që lidhet me “epokën” në të cilën janë përcaktuar koordinatat e pikave gjeodezike të monumentalizuara në territorin e Republikës së Shqipërisë.</w:t>
      </w:r>
    </w:p>
    <w:p w:rsidR="007164FF" w:rsidRPr="004B558A" w:rsidRDefault="007164FF" w:rsidP="007164FF">
      <w:pPr>
        <w:pStyle w:val="Paragrafi"/>
        <w:rPr>
          <w:lang w:val="sq-AL"/>
        </w:rPr>
      </w:pPr>
      <w:r w:rsidRPr="004B558A">
        <w:rPr>
          <w:lang w:val="sq-AL"/>
        </w:rPr>
        <w:t xml:space="preserve">2. KRGJSH-2010 do të përcaktohet duke u mbështetur në </w:t>
      </w:r>
      <w:r>
        <w:rPr>
          <w:lang w:val="sq-AL"/>
        </w:rPr>
        <w:t>k</w:t>
      </w:r>
      <w:r w:rsidRPr="004B558A">
        <w:rPr>
          <w:lang w:val="sq-AL"/>
        </w:rPr>
        <w:t xml:space="preserve">ornizën </w:t>
      </w:r>
      <w:r>
        <w:rPr>
          <w:lang w:val="sq-AL"/>
        </w:rPr>
        <w:t>r</w:t>
      </w:r>
      <w:r w:rsidRPr="004B558A">
        <w:rPr>
          <w:lang w:val="sq-AL"/>
        </w:rPr>
        <w:t xml:space="preserve">eferuese </w:t>
      </w:r>
      <w:r>
        <w:rPr>
          <w:lang w:val="sq-AL"/>
        </w:rPr>
        <w:t>g</w:t>
      </w:r>
      <w:r w:rsidRPr="004B558A">
        <w:rPr>
          <w:lang w:val="sq-AL"/>
        </w:rPr>
        <w:t xml:space="preserve">jeodezike </w:t>
      </w:r>
      <w:r>
        <w:rPr>
          <w:lang w:val="sq-AL"/>
        </w:rPr>
        <w:t>e</w:t>
      </w:r>
      <w:r w:rsidRPr="004B558A">
        <w:rPr>
          <w:lang w:val="sq-AL"/>
        </w:rPr>
        <w:t>uropiane.</w:t>
      </w:r>
    </w:p>
    <w:p w:rsidR="007164FF" w:rsidRPr="004B558A" w:rsidRDefault="007164FF" w:rsidP="007164FF">
      <w:pPr>
        <w:pStyle w:val="Paragrafi"/>
        <w:rPr>
          <w:lang w:val="sq-AL"/>
        </w:rPr>
      </w:pPr>
      <w:r w:rsidRPr="004B558A">
        <w:rPr>
          <w:lang w:val="sq-AL"/>
        </w:rPr>
        <w:t>3. KRGJSH-2010 do të përdoret në të gjitha aplikacionet që lidhen me përdorimin e koordinatave në territorin e vendit.</w:t>
      </w:r>
    </w:p>
    <w:p w:rsidR="007164FF" w:rsidRPr="004B558A" w:rsidRDefault="007164FF" w:rsidP="007164FF">
      <w:pPr>
        <w:pStyle w:val="Paragrafi"/>
        <w:rPr>
          <w:lang w:val="sq-AL"/>
        </w:rPr>
      </w:pPr>
      <w:r w:rsidRPr="004B558A">
        <w:rPr>
          <w:lang w:val="sq-AL"/>
        </w:rPr>
        <w:t>4. Lidhja midis KRGJSH-2010 dhe sistemeve të tjera të përdorura në vendin tonë do të bëhet duke përdorur parametrat e transformimit të llogaritura për çdo rast.</w:t>
      </w:r>
    </w:p>
    <w:p w:rsidR="007164FF" w:rsidRPr="004B558A" w:rsidRDefault="007164FF" w:rsidP="007164FF">
      <w:pPr>
        <w:pStyle w:val="Paragrafi"/>
        <w:rPr>
          <w:sz w:val="16"/>
          <w:lang w:val="sq-AL"/>
        </w:rPr>
      </w:pPr>
    </w:p>
    <w:p w:rsidR="007164FF" w:rsidRPr="004B558A" w:rsidRDefault="007164FF" w:rsidP="007164FF">
      <w:pPr>
        <w:pStyle w:val="NeniNr"/>
        <w:rPr>
          <w:lang w:val="sq-AL"/>
        </w:rPr>
      </w:pPr>
      <w:r w:rsidRPr="004B558A">
        <w:rPr>
          <w:lang w:val="sq-AL"/>
        </w:rPr>
        <w:t>Neni 4</w:t>
      </w:r>
    </w:p>
    <w:p w:rsidR="007164FF" w:rsidRPr="004B558A" w:rsidRDefault="007164FF" w:rsidP="007164FF">
      <w:pPr>
        <w:pStyle w:val="Paragrafi"/>
        <w:rPr>
          <w:sz w:val="16"/>
          <w:lang w:val="sq-AL"/>
        </w:rPr>
      </w:pPr>
    </w:p>
    <w:p w:rsidR="007164FF" w:rsidRPr="004B558A" w:rsidRDefault="007164FF" w:rsidP="007164FF">
      <w:pPr>
        <w:pStyle w:val="Paragrafi"/>
        <w:rPr>
          <w:lang w:val="sq-AL"/>
        </w:rPr>
      </w:pPr>
      <w:r w:rsidRPr="004B558A">
        <w:rPr>
          <w:lang w:val="sq-AL"/>
        </w:rPr>
        <w:t>1. KRGJSH-2010, materializohet në terren nëpërmjet ndërtimit dhe mirëmbajtjes së pikave gjeodezike, të cilat duhet të jenë të shpërndara në mënyrë uniforme në të gjithë territorin e vendit, duke formuar kështu bazën unike gjeodezike të Republikës së Shqipërisë.</w:t>
      </w:r>
    </w:p>
    <w:p w:rsidR="007164FF" w:rsidRPr="004B558A" w:rsidRDefault="007164FF" w:rsidP="007164FF">
      <w:pPr>
        <w:pStyle w:val="Paragrafi"/>
        <w:rPr>
          <w:lang w:val="sq-AL"/>
        </w:rPr>
      </w:pPr>
      <w:r w:rsidRPr="004B558A">
        <w:rPr>
          <w:lang w:val="sq-AL"/>
        </w:rPr>
        <w:t>2. Për pikat e bazës unike gjeodezike të Republikës së Shqipërisë përcaktohen:</w:t>
      </w:r>
    </w:p>
    <w:p w:rsidR="007164FF" w:rsidRPr="004B558A" w:rsidRDefault="007164FF" w:rsidP="007164FF">
      <w:pPr>
        <w:pStyle w:val="Paragrafi"/>
        <w:rPr>
          <w:lang w:val="sq-AL"/>
        </w:rPr>
      </w:pPr>
      <w:r w:rsidRPr="004B558A">
        <w:rPr>
          <w:lang w:val="sq-AL"/>
        </w:rPr>
        <w:t>a) koordinatat gjeodezike;</w:t>
      </w:r>
    </w:p>
    <w:p w:rsidR="007164FF" w:rsidRPr="004B558A" w:rsidRDefault="007164FF" w:rsidP="007164FF">
      <w:pPr>
        <w:pStyle w:val="Paragrafi"/>
        <w:rPr>
          <w:lang w:val="sq-AL"/>
        </w:rPr>
      </w:pPr>
      <w:r w:rsidRPr="004B558A">
        <w:rPr>
          <w:lang w:val="sq-AL"/>
        </w:rPr>
        <w:t>b) lartësitë mbi nivelin e detit;</w:t>
      </w:r>
    </w:p>
    <w:p w:rsidR="007164FF" w:rsidRPr="004B558A" w:rsidRDefault="007164FF" w:rsidP="007164FF">
      <w:pPr>
        <w:pStyle w:val="Paragrafi"/>
        <w:rPr>
          <w:lang w:val="sq-AL"/>
        </w:rPr>
      </w:pPr>
      <w:r w:rsidRPr="004B558A">
        <w:rPr>
          <w:lang w:val="sq-AL"/>
        </w:rPr>
        <w:t>c) nxitimi i forcës së rëndesës;</w:t>
      </w:r>
    </w:p>
    <w:p w:rsidR="007164FF" w:rsidRPr="004B558A" w:rsidRDefault="007164FF" w:rsidP="007164FF">
      <w:pPr>
        <w:pStyle w:val="Paragrafi"/>
        <w:rPr>
          <w:lang w:val="sq-AL"/>
        </w:rPr>
      </w:pPr>
      <w:r w:rsidRPr="004B558A">
        <w:rPr>
          <w:lang w:val="sq-AL"/>
        </w:rPr>
        <w:t>d) deklinacioni magnetik.</w:t>
      </w:r>
    </w:p>
    <w:p w:rsidR="007164FF" w:rsidRPr="004B558A" w:rsidRDefault="007164FF" w:rsidP="007164FF">
      <w:pPr>
        <w:pStyle w:val="NeniNr"/>
        <w:rPr>
          <w:lang w:val="sq-AL"/>
        </w:rPr>
      </w:pPr>
      <w:r w:rsidRPr="004B558A">
        <w:rPr>
          <w:lang w:val="sq-AL"/>
        </w:rPr>
        <w:t>Neni 5</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1. Baza unike gjeodezike e Republikës së Shqipërisë përfshin rrjetet e mëposhtme:</w:t>
      </w:r>
    </w:p>
    <w:p w:rsidR="007164FF" w:rsidRPr="004B558A" w:rsidRDefault="007164FF" w:rsidP="007164FF">
      <w:pPr>
        <w:pStyle w:val="Paragrafi"/>
        <w:rPr>
          <w:lang w:val="sq-AL"/>
        </w:rPr>
      </w:pPr>
      <w:r w:rsidRPr="004B558A">
        <w:rPr>
          <w:lang w:val="sq-AL"/>
        </w:rPr>
        <w:t>a) rrjetin shtetëror GPS;</w:t>
      </w:r>
    </w:p>
    <w:p w:rsidR="007164FF" w:rsidRPr="004B558A" w:rsidRDefault="007164FF" w:rsidP="007164FF">
      <w:pPr>
        <w:pStyle w:val="Paragrafi"/>
        <w:rPr>
          <w:lang w:val="sq-AL"/>
        </w:rPr>
      </w:pPr>
      <w:r w:rsidRPr="004B558A">
        <w:rPr>
          <w:lang w:val="sq-AL"/>
        </w:rPr>
        <w:t>b) rrjetin shtetëror të nivelimit;</w:t>
      </w:r>
    </w:p>
    <w:p w:rsidR="007164FF" w:rsidRPr="004B558A" w:rsidRDefault="007164FF" w:rsidP="007164FF">
      <w:pPr>
        <w:pStyle w:val="Paragrafi"/>
        <w:rPr>
          <w:lang w:val="sq-AL"/>
        </w:rPr>
      </w:pPr>
      <w:r w:rsidRPr="004B558A">
        <w:rPr>
          <w:lang w:val="sq-AL"/>
        </w:rPr>
        <w:t>c) rrjetin shtetëror gravimetrik;</w:t>
      </w:r>
    </w:p>
    <w:p w:rsidR="007164FF" w:rsidRPr="004B558A" w:rsidRDefault="007164FF" w:rsidP="007164FF">
      <w:pPr>
        <w:pStyle w:val="Paragrafi"/>
        <w:rPr>
          <w:lang w:val="sq-AL"/>
        </w:rPr>
      </w:pPr>
      <w:r w:rsidRPr="004B558A">
        <w:rPr>
          <w:lang w:val="sq-AL"/>
        </w:rPr>
        <w:t>d) rrjetin e stacioneve mareografike;</w:t>
      </w:r>
    </w:p>
    <w:p w:rsidR="007164FF" w:rsidRPr="004B558A" w:rsidRDefault="007164FF" w:rsidP="007164FF">
      <w:pPr>
        <w:pStyle w:val="Paragrafi"/>
        <w:rPr>
          <w:lang w:val="sq-AL"/>
        </w:rPr>
      </w:pPr>
      <w:r w:rsidRPr="004B558A">
        <w:rPr>
          <w:lang w:val="sq-AL"/>
        </w:rPr>
        <w:t>e) rrjetin e stacioneve magnetometrike.</w:t>
      </w:r>
    </w:p>
    <w:p w:rsidR="007164FF" w:rsidRPr="004B558A" w:rsidRDefault="007164FF" w:rsidP="007164FF">
      <w:pPr>
        <w:pStyle w:val="KreuNr"/>
        <w:rPr>
          <w:lang w:val="sq-AL"/>
        </w:rPr>
      </w:pPr>
      <w:r w:rsidRPr="004B558A">
        <w:rPr>
          <w:lang w:val="sq-AL"/>
        </w:rPr>
        <w:t>KREU II</w:t>
      </w:r>
    </w:p>
    <w:p w:rsidR="007164FF" w:rsidRPr="004B558A" w:rsidRDefault="007164FF" w:rsidP="007164FF">
      <w:pPr>
        <w:pStyle w:val="KreuTitull"/>
        <w:rPr>
          <w:lang w:val="sq-AL"/>
        </w:rPr>
      </w:pPr>
      <w:r w:rsidRPr="004B558A">
        <w:rPr>
          <w:lang w:val="sq-AL"/>
        </w:rPr>
        <w:t>PËRCAKTIMI I KORNIZËS REFERUESE GJEODEZIKE SHQIPTARE (KRGJSH-2010)</w:t>
      </w:r>
    </w:p>
    <w:p w:rsidR="007164FF" w:rsidRPr="004B558A" w:rsidRDefault="007164FF" w:rsidP="007164FF">
      <w:pPr>
        <w:pStyle w:val="Paragrafi"/>
        <w:rPr>
          <w:lang w:val="sq-AL"/>
        </w:rPr>
      </w:pPr>
    </w:p>
    <w:p w:rsidR="007164FF" w:rsidRPr="004B558A" w:rsidRDefault="007164FF" w:rsidP="007164FF">
      <w:pPr>
        <w:pStyle w:val="NeniNr"/>
        <w:rPr>
          <w:lang w:val="sq-AL"/>
        </w:rPr>
      </w:pPr>
      <w:r w:rsidRPr="004B558A">
        <w:rPr>
          <w:lang w:val="sq-AL"/>
        </w:rPr>
        <w:t>Neni 6</w:t>
      </w:r>
    </w:p>
    <w:p w:rsidR="007164FF" w:rsidRPr="004B558A" w:rsidRDefault="007164FF" w:rsidP="007164FF">
      <w:pPr>
        <w:pStyle w:val="Paragrafi"/>
        <w:rPr>
          <w:lang w:val="sq-AL"/>
        </w:rPr>
      </w:pPr>
    </w:p>
    <w:p w:rsidR="007164FF" w:rsidRPr="004B558A" w:rsidRDefault="007164FF" w:rsidP="007164FF">
      <w:pPr>
        <w:pStyle w:val="Paragrafi"/>
        <w:rPr>
          <w:lang w:val="sq-AL"/>
        </w:rPr>
      </w:pPr>
      <w:r w:rsidRPr="004B558A">
        <w:rPr>
          <w:lang w:val="sq-AL"/>
        </w:rPr>
        <w:t>1. KRGJSH-2010 përfshin:</w:t>
      </w:r>
    </w:p>
    <w:p w:rsidR="007164FF" w:rsidRPr="004B558A" w:rsidRDefault="007164FF" w:rsidP="007164FF">
      <w:pPr>
        <w:pStyle w:val="Paragrafi"/>
        <w:rPr>
          <w:lang w:val="sq-AL"/>
        </w:rPr>
      </w:pPr>
      <w:r w:rsidRPr="004B558A">
        <w:rPr>
          <w:lang w:val="sq-AL"/>
        </w:rPr>
        <w:t>a) parametrat gjeodezikë bazë të përcaktuar në Sistemin Referues Gjeodezik 1980 (GRS-80) siç pasqyrohen në shtesën (I);</w:t>
      </w:r>
    </w:p>
    <w:p w:rsidR="007164FF" w:rsidRPr="004B558A" w:rsidRDefault="007164FF" w:rsidP="007164FF">
      <w:pPr>
        <w:pStyle w:val="Paragrafi"/>
        <w:rPr>
          <w:lang w:val="sq-AL"/>
        </w:rPr>
      </w:pPr>
      <w:r w:rsidRPr="004B558A">
        <w:rPr>
          <w:lang w:val="sq-AL"/>
        </w:rPr>
        <w:t>b) sistemin koordinativ gjeodezik ETRS 89;</w:t>
      </w:r>
    </w:p>
    <w:p w:rsidR="007164FF" w:rsidRPr="004B558A" w:rsidRDefault="007164FF" w:rsidP="007164FF">
      <w:pPr>
        <w:pStyle w:val="Paragrafi"/>
        <w:rPr>
          <w:lang w:val="sq-AL"/>
        </w:rPr>
      </w:pPr>
      <w:r w:rsidRPr="004B558A">
        <w:rPr>
          <w:lang w:val="sq-AL"/>
        </w:rPr>
        <w:t>c) sistemin e lartësive që realizohet nëpërmjet reperave të rrjetit shtetëror të nivelimit të përfshirë në Rrjetin Unik Europian të Nivelacionit (UELN) dhe të përcaktuara në Sistemin Referues Vertikal Europian (EVRS) me ndihmën e të dhënave për forcën e rëndesës të unifikuara në sistemin International Gravity Standardization Network 1971 (IGSN 1971).</w:t>
      </w:r>
    </w:p>
    <w:p w:rsidR="007164FF" w:rsidRPr="004B558A" w:rsidRDefault="007164FF" w:rsidP="007164FF">
      <w:pPr>
        <w:pStyle w:val="Paragrafi"/>
        <w:rPr>
          <w:lang w:val="sq-AL"/>
        </w:rPr>
      </w:pPr>
      <w:r w:rsidRPr="004B558A">
        <w:rPr>
          <w:lang w:val="sq-AL"/>
        </w:rPr>
        <w:t>d) sistemin e koordinatave në plan, i cili mundësohet nga dy projeksione hartografike:</w:t>
      </w:r>
    </w:p>
    <w:p w:rsidR="007164FF" w:rsidRPr="004B558A" w:rsidRDefault="007164FF" w:rsidP="007164FF">
      <w:pPr>
        <w:pStyle w:val="Paragrafi"/>
        <w:rPr>
          <w:lang w:val="sq-AL"/>
        </w:rPr>
      </w:pPr>
      <w:r w:rsidRPr="004B558A">
        <w:rPr>
          <w:lang w:val="sq-AL"/>
        </w:rPr>
        <w:t>Projeksioni Tërthor Zonal i Merkatorit (TMzn) për harta në shkallë më të madhe se 1:500 000 dhe Projeksioni Konik Konform i Lambertit (LCC) për harta në shkallë 1:500 000 dhe më të vogla, duke përdorur si meridian qendror të zonës, meridianin</w:t>
      </w:r>
      <w:r w:rsidRPr="004B558A">
        <w:rPr>
          <w:rFonts w:ascii="Times New Roman" w:hAnsi="Times New Roman" w:cs="Times New Roman"/>
          <w:lang w:val="sq-AL"/>
        </w:rPr>
        <w:t xml:space="preserve"> </w:t>
      </w:r>
      <w:r w:rsidRPr="004B558A">
        <w:rPr>
          <w:rFonts w:ascii="Times New Roman" w:eastAsia="Times New Roman" w:hAnsi="Times New Roman" w:cs="Times New Roman"/>
          <w:b/>
          <w:sz w:val="20"/>
          <w:szCs w:val="20"/>
          <w:lang w:val="sq-AL"/>
        </w:rPr>
        <w:t>λ</w:t>
      </w:r>
      <w:r w:rsidRPr="004B558A">
        <w:rPr>
          <w:lang w:val="sq-AL"/>
        </w:rPr>
        <w:t xml:space="preserve"> =20º gjatësi gjeografike lindore që përdoret në të gjitha punimet civile.</w:t>
      </w:r>
    </w:p>
    <w:p w:rsidR="007164FF" w:rsidRPr="004B558A" w:rsidRDefault="007164FF" w:rsidP="007164FF">
      <w:pPr>
        <w:pStyle w:val="Paragrafi"/>
        <w:rPr>
          <w:lang w:val="sq-AL"/>
        </w:rPr>
      </w:pPr>
      <w:r w:rsidRPr="004B558A">
        <w:rPr>
          <w:lang w:val="sq-AL"/>
        </w:rPr>
        <w:t>e) sistemin ndërkombëtar për ndarjen dhe emërtesën (nomeklatura) që përdoret për ndarjen dhe emërtesën e fletëve të hartave deri në shkallën 1:2500, siç pasqyrohet në shtesën (II).</w:t>
      </w:r>
    </w:p>
    <w:p w:rsidR="007164FF" w:rsidRPr="004B558A" w:rsidRDefault="007164FF" w:rsidP="007164FF">
      <w:pPr>
        <w:pStyle w:val="Paragrafi"/>
        <w:rPr>
          <w:lang w:val="sq-AL"/>
        </w:rPr>
      </w:pPr>
    </w:p>
    <w:p w:rsidR="007164FF" w:rsidRPr="004B558A" w:rsidRDefault="007164FF" w:rsidP="007164FF">
      <w:pPr>
        <w:pStyle w:val="KreuNr"/>
        <w:rPr>
          <w:lang w:val="sq-AL"/>
        </w:rPr>
      </w:pPr>
      <w:r w:rsidRPr="004B558A">
        <w:rPr>
          <w:lang w:val="sq-AL"/>
        </w:rPr>
        <w:t>KREU III</w:t>
      </w:r>
    </w:p>
    <w:p w:rsidR="007164FF" w:rsidRPr="004B558A" w:rsidRDefault="007164FF" w:rsidP="007164FF">
      <w:pPr>
        <w:pStyle w:val="KreuTitull"/>
        <w:rPr>
          <w:lang w:val="sq-AL"/>
        </w:rPr>
      </w:pPr>
      <w:r w:rsidRPr="004B558A">
        <w:rPr>
          <w:lang w:val="sq-AL"/>
        </w:rPr>
        <w:t>REALIZIMI DHE MIRËMBAJTJA E KORNIZËS REFERUESE GJEODEZIKE SHQIPTARE (KRGJSH-2010)</w:t>
      </w:r>
    </w:p>
    <w:p w:rsidR="007164FF" w:rsidRPr="004B558A" w:rsidRDefault="007164FF" w:rsidP="007164FF">
      <w:pPr>
        <w:pStyle w:val="Paragrafi"/>
        <w:rPr>
          <w:sz w:val="18"/>
          <w:lang w:val="sq-AL"/>
        </w:rPr>
      </w:pPr>
    </w:p>
    <w:p w:rsidR="007164FF" w:rsidRPr="004B558A" w:rsidRDefault="007164FF" w:rsidP="007164FF">
      <w:pPr>
        <w:pStyle w:val="NeniNr"/>
        <w:rPr>
          <w:lang w:val="sq-AL"/>
        </w:rPr>
      </w:pPr>
      <w:r w:rsidRPr="004B558A">
        <w:rPr>
          <w:lang w:val="sq-AL"/>
        </w:rPr>
        <w:t>Neni 7</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KRGJSH-2010 realizohet dhe mirëmbahet nga Autoriteti Shtetëror për Informacionin Gjeohapësinor ASIG, nëpërmjet realizimit dhe mirëmbajtjes së rrjeteve gjeodezike të parashikuara në nenin 5.</w:t>
      </w:r>
    </w:p>
    <w:p w:rsidR="007164FF" w:rsidRPr="004B558A" w:rsidRDefault="007164FF" w:rsidP="007164FF">
      <w:pPr>
        <w:pStyle w:val="Paragrafi"/>
        <w:rPr>
          <w:sz w:val="12"/>
          <w:lang w:val="sq-AL"/>
        </w:rPr>
      </w:pPr>
    </w:p>
    <w:p w:rsidR="007164FF" w:rsidRPr="004B558A" w:rsidRDefault="007164FF" w:rsidP="007164FF">
      <w:pPr>
        <w:pStyle w:val="NeniNr"/>
        <w:rPr>
          <w:lang w:val="sq-AL"/>
        </w:rPr>
      </w:pPr>
      <w:r w:rsidRPr="004B558A">
        <w:rPr>
          <w:lang w:val="sq-AL"/>
        </w:rPr>
        <w:t>Neni 8</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Rrjeti shtetëror GPS materializohet nëpërmjet ndërtimit të rrjetit shtetëror aktiv të stacioneve GNSS dhe rrjetit shtetëror pasiv GPS. Koordinatat e pikave të këtyre rrjeteve përcaktohen në sistemin ETRS 89, epoka 2010.</w:t>
      </w:r>
    </w:p>
    <w:p w:rsidR="007164FF" w:rsidRPr="004B558A" w:rsidRDefault="007164FF" w:rsidP="007164FF">
      <w:pPr>
        <w:pStyle w:val="Paragrafi"/>
        <w:rPr>
          <w:sz w:val="18"/>
          <w:lang w:val="sq-AL"/>
        </w:rPr>
      </w:pPr>
    </w:p>
    <w:p w:rsidR="007164FF" w:rsidRPr="004B558A" w:rsidRDefault="007164FF" w:rsidP="007164FF">
      <w:pPr>
        <w:pStyle w:val="NeniNr"/>
        <w:rPr>
          <w:lang w:val="sq-AL"/>
        </w:rPr>
      </w:pPr>
      <w:r w:rsidRPr="004B558A">
        <w:rPr>
          <w:lang w:val="sq-AL"/>
        </w:rPr>
        <w:t>Neni 9</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Rradha e kryerjes së punimeve, përgatitja e instruksioneve me kërkesat teknike për projektimin, ndërtimin dhe mirëmbajtjen e rrjeteve të parashikuara në nenin 5, përfshi këtu rrjetin shtetëror pasiv GPS dhe rrjetin aktiv të stacioneve GNSS, përcaktohen dhe miratohen nga ministri përgjegjës për infrastrukturën kombëtare të informacionit gjeohapësinor me propozimin e AISG-ut.</w:t>
      </w:r>
    </w:p>
    <w:p w:rsidR="007164FF" w:rsidRPr="004B558A" w:rsidRDefault="007164FF" w:rsidP="007164FF">
      <w:pPr>
        <w:pStyle w:val="Paragrafi"/>
        <w:rPr>
          <w:sz w:val="18"/>
          <w:lang w:val="sq-AL"/>
        </w:rPr>
      </w:pPr>
    </w:p>
    <w:p w:rsidR="007164FF" w:rsidRPr="004B558A" w:rsidRDefault="007164FF" w:rsidP="007164FF">
      <w:pPr>
        <w:pStyle w:val="NeniNr"/>
        <w:rPr>
          <w:lang w:val="sq-AL"/>
        </w:rPr>
      </w:pPr>
      <w:r w:rsidRPr="004B558A">
        <w:rPr>
          <w:lang w:val="sq-AL"/>
        </w:rPr>
        <w:t>Neni 10</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Transformimi i të dhënave dhe materialeve gjeodezike dhe hartografike ekzistuese në Kornizën Referuese Gjeodezike Shqiptare 2010 bëhet duke u mbështetur në instruksionet e miratuara nga ministri përgjegjës për infrastrukturën kombëtare të informacionit gjeohapësinor me propozimin e ASIG-ut.</w:t>
      </w:r>
    </w:p>
    <w:p w:rsidR="007164FF" w:rsidRPr="004B558A" w:rsidRDefault="007164FF" w:rsidP="007164FF">
      <w:pPr>
        <w:pStyle w:val="Paragrafi"/>
        <w:rPr>
          <w:sz w:val="14"/>
          <w:lang w:val="sq-AL"/>
        </w:rPr>
      </w:pPr>
    </w:p>
    <w:p w:rsidR="007164FF" w:rsidRPr="004B558A" w:rsidRDefault="007164FF" w:rsidP="007164FF">
      <w:pPr>
        <w:pStyle w:val="NeniNr"/>
        <w:rPr>
          <w:lang w:val="sq-AL"/>
        </w:rPr>
      </w:pPr>
      <w:r w:rsidRPr="004B558A">
        <w:rPr>
          <w:lang w:val="sq-AL"/>
        </w:rPr>
        <w:t>Neni 11</w:t>
      </w:r>
    </w:p>
    <w:p w:rsidR="007164FF" w:rsidRPr="004B558A" w:rsidRDefault="007164FF" w:rsidP="007164FF">
      <w:pPr>
        <w:pStyle w:val="Paragrafi"/>
        <w:rPr>
          <w:sz w:val="18"/>
          <w:lang w:val="sq-AL"/>
        </w:rPr>
      </w:pPr>
    </w:p>
    <w:p w:rsidR="007164FF" w:rsidRPr="004B558A" w:rsidRDefault="007164FF" w:rsidP="007164FF">
      <w:pPr>
        <w:pStyle w:val="Paragrafi"/>
        <w:rPr>
          <w:lang w:val="sq-AL"/>
        </w:rPr>
      </w:pPr>
      <w:r w:rsidRPr="004B558A">
        <w:rPr>
          <w:lang w:val="sq-AL"/>
        </w:rPr>
        <w:t>Sistemi i koordinatave kënddrejta (x, y) që përftohen duke u mbështetur në pikën “d” të nenit 6 të këtij vendimi, do të quhet “Sistemi koordinativ 2010”.</w:t>
      </w:r>
    </w:p>
    <w:p w:rsidR="007164FF" w:rsidRPr="004B558A" w:rsidRDefault="007164FF" w:rsidP="007164FF">
      <w:pPr>
        <w:pStyle w:val="Paragrafi"/>
        <w:rPr>
          <w:sz w:val="16"/>
          <w:lang w:val="sq-AL"/>
        </w:rPr>
      </w:pPr>
    </w:p>
    <w:p w:rsidR="007164FF" w:rsidRPr="004B558A" w:rsidRDefault="007164FF" w:rsidP="007164FF">
      <w:pPr>
        <w:pStyle w:val="NeniNr"/>
        <w:rPr>
          <w:lang w:val="sq-AL"/>
        </w:rPr>
      </w:pPr>
      <w:r w:rsidRPr="004B558A">
        <w:rPr>
          <w:lang w:val="sq-AL"/>
        </w:rPr>
        <w:t>Neni 12</w:t>
      </w:r>
    </w:p>
    <w:p w:rsidR="007164FF" w:rsidRPr="004B558A" w:rsidRDefault="007164FF" w:rsidP="007164FF">
      <w:pPr>
        <w:pStyle w:val="Paragrafi"/>
        <w:rPr>
          <w:sz w:val="16"/>
          <w:lang w:val="sq-AL"/>
        </w:rPr>
      </w:pPr>
    </w:p>
    <w:p w:rsidR="007164FF" w:rsidRPr="004B558A" w:rsidRDefault="007164FF" w:rsidP="007164FF">
      <w:pPr>
        <w:pStyle w:val="Paragrafi"/>
        <w:rPr>
          <w:lang w:val="sq-AL"/>
        </w:rPr>
      </w:pPr>
      <w:r w:rsidRPr="004B558A">
        <w:rPr>
          <w:lang w:val="sq-AL"/>
        </w:rPr>
        <w:t>Deri në momentin e realizimit të plotë të rrjeteve të veçanta të parashikuara në nenin 5, rrjete nëpërmjet të cilave realizohet KRGJSH-2010, punimet për të cilat nuk është siguruar mbështetje nga KRGJSH-2010 do të mbështeten në rrjetet ekzistuese.</w:t>
      </w:r>
    </w:p>
    <w:p w:rsidR="007164FF" w:rsidRPr="004B558A" w:rsidRDefault="007164FF" w:rsidP="007164FF">
      <w:pPr>
        <w:pStyle w:val="Paragrafi"/>
        <w:ind w:firstLine="0"/>
        <w:rPr>
          <w:sz w:val="18"/>
          <w:lang w:val="sq-AL"/>
        </w:rPr>
      </w:pPr>
    </w:p>
    <w:p w:rsidR="007164FF" w:rsidRPr="004B558A" w:rsidRDefault="007164FF" w:rsidP="007164FF">
      <w:pPr>
        <w:jc w:val="center"/>
        <w:rPr>
          <w:rFonts w:ascii="CG Times" w:eastAsia="Times New Roman" w:hAnsi="CG Times"/>
          <w:b/>
          <w:sz w:val="22"/>
          <w:szCs w:val="22"/>
          <w:lang w:val="sq-AL"/>
        </w:rPr>
      </w:pPr>
      <w:r w:rsidRPr="004B558A">
        <w:rPr>
          <w:rFonts w:ascii="CG Times" w:eastAsia="Times New Roman" w:hAnsi="CG Times"/>
          <w:b/>
          <w:sz w:val="22"/>
          <w:szCs w:val="22"/>
          <w:lang w:val="sq-AL"/>
        </w:rPr>
        <w:t>Shtesa I</w:t>
      </w:r>
    </w:p>
    <w:p w:rsidR="007164FF" w:rsidRPr="004B558A" w:rsidRDefault="007164FF" w:rsidP="007164FF">
      <w:pPr>
        <w:rPr>
          <w:rFonts w:ascii="CG Times" w:eastAsia="Times New Roman" w:hAnsi="CG Times"/>
          <w:sz w:val="18"/>
          <w:szCs w:val="22"/>
          <w:lang w:val="sq-AL"/>
        </w:rPr>
      </w:pPr>
    </w:p>
    <w:p w:rsidR="007164FF" w:rsidRPr="004B558A" w:rsidRDefault="007164FF" w:rsidP="007164FF">
      <w:pPr>
        <w:ind w:firstLine="360"/>
        <w:rPr>
          <w:rFonts w:ascii="CG Times" w:eastAsia="Times New Roman" w:hAnsi="CG Times"/>
          <w:sz w:val="22"/>
          <w:szCs w:val="22"/>
          <w:lang w:val="sq-AL"/>
        </w:rPr>
      </w:pPr>
      <w:r w:rsidRPr="004B558A">
        <w:rPr>
          <w:rFonts w:ascii="CG Times" w:eastAsia="Times New Roman" w:hAnsi="CG Times"/>
          <w:sz w:val="22"/>
          <w:szCs w:val="22"/>
          <w:lang w:val="sq-AL"/>
        </w:rPr>
        <w:t>1. Parametrat gjeodezikë bazë në sistemin GRS-80 janë:</w:t>
      </w:r>
    </w:p>
    <w:p w:rsidR="007164FF" w:rsidRPr="004B558A" w:rsidRDefault="007164FF" w:rsidP="007164FF">
      <w:pPr>
        <w:numPr>
          <w:ilvl w:val="0"/>
          <w:numId w:val="1"/>
        </w:numPr>
        <w:contextualSpacing/>
        <w:rPr>
          <w:rFonts w:ascii="CG Times" w:eastAsia="Times New Roman" w:hAnsi="CG Times"/>
          <w:sz w:val="22"/>
          <w:szCs w:val="22"/>
          <w:lang w:val="sq-AL"/>
        </w:rPr>
      </w:pPr>
      <w:r w:rsidRPr="004B558A">
        <w:rPr>
          <w:rFonts w:ascii="CG Times" w:eastAsia="Times New Roman" w:hAnsi="CG Times"/>
          <w:sz w:val="22"/>
          <w:szCs w:val="22"/>
          <w:lang w:val="sq-AL"/>
        </w:rPr>
        <w:t>Rrezja e ekuatorit të tokës: a = 6 378 137m;</w:t>
      </w:r>
    </w:p>
    <w:p w:rsidR="007164FF" w:rsidRPr="004B558A" w:rsidRDefault="007164FF" w:rsidP="007164FF">
      <w:pPr>
        <w:numPr>
          <w:ilvl w:val="0"/>
          <w:numId w:val="1"/>
        </w:numPr>
        <w:contextualSpacing/>
        <w:rPr>
          <w:rFonts w:ascii="CG Times" w:eastAsia="Times New Roman" w:hAnsi="CG Times"/>
          <w:sz w:val="22"/>
          <w:szCs w:val="22"/>
          <w:lang w:val="sq-AL"/>
        </w:rPr>
      </w:pPr>
      <w:r w:rsidRPr="004B558A">
        <w:rPr>
          <w:rFonts w:ascii="CG Times" w:eastAsia="Times New Roman" w:hAnsi="CG Times"/>
          <w:sz w:val="22"/>
          <w:szCs w:val="22"/>
          <w:lang w:val="sq-AL"/>
        </w:rPr>
        <w:t>Konstantja gravitacionale gjeocentrike e tokës duke përfshirë edhe atmosferën:</w:t>
      </w:r>
    </w:p>
    <w:p w:rsidR="007164FF" w:rsidRPr="004B558A" w:rsidRDefault="007164FF" w:rsidP="007164FF">
      <w:pPr>
        <w:ind w:left="720"/>
        <w:contextualSpacing/>
        <w:rPr>
          <w:rFonts w:ascii="CG Times" w:eastAsia="Times New Roman" w:hAnsi="CG Times"/>
          <w:sz w:val="22"/>
          <w:szCs w:val="22"/>
          <w:lang w:val="sq-AL"/>
        </w:rPr>
      </w:pPr>
      <w:r w:rsidRPr="004B558A">
        <w:rPr>
          <w:rFonts w:ascii="CG Times" w:eastAsia="Times New Roman" w:hAnsi="CG Times"/>
          <w:sz w:val="22"/>
          <w:szCs w:val="22"/>
          <w:lang w:val="sq-AL"/>
        </w:rPr>
        <w:t>GM = 3 986 005 x 10</w:t>
      </w:r>
      <w:r w:rsidRPr="004B558A">
        <w:rPr>
          <w:rFonts w:ascii="CG Times" w:eastAsia="Times New Roman" w:hAnsi="CG Times"/>
          <w:sz w:val="22"/>
          <w:szCs w:val="22"/>
          <w:vertAlign w:val="superscript"/>
          <w:lang w:val="sq-AL"/>
        </w:rPr>
        <w:t>-8</w:t>
      </w:r>
      <w:r w:rsidRPr="004B558A">
        <w:rPr>
          <w:rFonts w:ascii="CG Times" w:eastAsia="Times New Roman" w:hAnsi="CG Times"/>
          <w:sz w:val="22"/>
          <w:szCs w:val="22"/>
          <w:lang w:val="sq-AL"/>
        </w:rPr>
        <w:t xml:space="preserve"> m</w:t>
      </w:r>
      <w:r w:rsidRPr="004B558A">
        <w:rPr>
          <w:rFonts w:ascii="CG Times" w:eastAsia="Times New Roman" w:hAnsi="CG Times"/>
          <w:sz w:val="22"/>
          <w:szCs w:val="22"/>
          <w:vertAlign w:val="superscript"/>
          <w:lang w:val="sq-AL"/>
        </w:rPr>
        <w:t>3</w:t>
      </w:r>
      <w:r w:rsidRPr="004B558A">
        <w:rPr>
          <w:rFonts w:ascii="CG Times" w:eastAsia="Times New Roman" w:hAnsi="CG Times"/>
          <w:sz w:val="22"/>
          <w:szCs w:val="22"/>
          <w:lang w:val="sq-AL"/>
        </w:rPr>
        <w:t>s</w:t>
      </w:r>
      <w:r w:rsidRPr="004B558A">
        <w:rPr>
          <w:rFonts w:ascii="CG Times" w:eastAsia="Times New Roman" w:hAnsi="CG Times"/>
          <w:sz w:val="22"/>
          <w:szCs w:val="22"/>
          <w:vertAlign w:val="superscript"/>
          <w:lang w:val="sq-AL"/>
        </w:rPr>
        <w:t>-2</w:t>
      </w:r>
      <w:r w:rsidRPr="004B558A">
        <w:rPr>
          <w:rFonts w:ascii="CG Times" w:eastAsia="Times New Roman" w:hAnsi="CG Times"/>
          <w:sz w:val="22"/>
          <w:szCs w:val="22"/>
          <w:lang w:val="sq-AL"/>
        </w:rPr>
        <w:t>;</w:t>
      </w:r>
    </w:p>
    <w:p w:rsidR="007164FF" w:rsidRPr="004B558A" w:rsidRDefault="007164FF" w:rsidP="007164FF">
      <w:pPr>
        <w:numPr>
          <w:ilvl w:val="0"/>
          <w:numId w:val="1"/>
        </w:numPr>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Faktori dinamik i figurës së tokës pa përfshirë baticën e qëndrueshme: </w:t>
      </w:r>
    </w:p>
    <w:p w:rsidR="007164FF" w:rsidRPr="004B558A" w:rsidRDefault="007164FF" w:rsidP="007164FF">
      <w:pPr>
        <w:ind w:left="720"/>
        <w:contextualSpacing/>
        <w:rPr>
          <w:rFonts w:ascii="CG Times" w:eastAsia="Times New Roman" w:hAnsi="CG Times"/>
          <w:sz w:val="22"/>
          <w:szCs w:val="22"/>
          <w:lang w:val="sq-AL"/>
        </w:rPr>
      </w:pPr>
      <w:r w:rsidRPr="004B558A">
        <w:rPr>
          <w:rFonts w:ascii="CG Times" w:eastAsia="Times New Roman" w:hAnsi="CG Times"/>
          <w:sz w:val="22"/>
          <w:szCs w:val="22"/>
          <w:lang w:val="sq-AL"/>
        </w:rPr>
        <w:t>J</w:t>
      </w:r>
      <w:r w:rsidRPr="004B558A">
        <w:rPr>
          <w:rFonts w:ascii="CG Times" w:eastAsia="Times New Roman" w:hAnsi="CG Times"/>
          <w:sz w:val="22"/>
          <w:szCs w:val="22"/>
          <w:vertAlign w:val="subscript"/>
          <w:lang w:val="sq-AL"/>
        </w:rPr>
        <w:t xml:space="preserve">2 </w:t>
      </w:r>
      <w:r w:rsidRPr="004B558A">
        <w:rPr>
          <w:rFonts w:ascii="CG Times" w:eastAsia="Times New Roman" w:hAnsi="CG Times"/>
          <w:sz w:val="22"/>
          <w:szCs w:val="22"/>
          <w:lang w:val="sq-AL"/>
        </w:rPr>
        <w:t>= 108 263 x 10</w:t>
      </w:r>
      <w:r w:rsidRPr="004B558A">
        <w:rPr>
          <w:rFonts w:ascii="CG Times" w:eastAsia="Times New Roman" w:hAnsi="CG Times"/>
          <w:sz w:val="22"/>
          <w:szCs w:val="22"/>
          <w:vertAlign w:val="superscript"/>
          <w:lang w:val="sq-AL"/>
        </w:rPr>
        <w:t>-8</w:t>
      </w:r>
      <w:r w:rsidRPr="004B558A">
        <w:rPr>
          <w:rFonts w:ascii="CG Times" w:eastAsia="Times New Roman" w:hAnsi="CG Times"/>
          <w:sz w:val="22"/>
          <w:szCs w:val="22"/>
          <w:lang w:val="sq-AL"/>
        </w:rPr>
        <w:t>;</w:t>
      </w:r>
    </w:p>
    <w:p w:rsidR="007164FF" w:rsidRPr="004B558A" w:rsidRDefault="007164FF" w:rsidP="007164FF">
      <w:pPr>
        <w:ind w:left="720"/>
        <w:contextualSpacing/>
        <w:rPr>
          <w:rFonts w:ascii="CG Times" w:eastAsia="Times New Roman" w:hAnsi="CG Times"/>
          <w:sz w:val="22"/>
          <w:szCs w:val="22"/>
          <w:lang w:val="sq-AL"/>
        </w:rPr>
      </w:pPr>
      <w:r w:rsidRPr="004B558A">
        <w:rPr>
          <w:rFonts w:ascii="CG Times" w:eastAsia="Times New Roman" w:hAnsi="CG Times"/>
          <w:sz w:val="22"/>
          <w:szCs w:val="22"/>
          <w:lang w:val="sq-AL"/>
        </w:rPr>
        <w:t>Këtij faktori i korrespondon shtypja në pole: 1/f = 298.257 223 563;</w:t>
      </w:r>
    </w:p>
    <w:p w:rsidR="007164FF" w:rsidRPr="004B558A" w:rsidRDefault="007164FF" w:rsidP="007164FF">
      <w:pPr>
        <w:numPr>
          <w:ilvl w:val="0"/>
          <w:numId w:val="1"/>
        </w:numPr>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Shpejtësia këndore e rrotullimit të tokës: </w:t>
      </w:r>
      <w:r w:rsidRPr="004B558A">
        <w:rPr>
          <w:rFonts w:eastAsia="Times New Roman"/>
          <w:sz w:val="22"/>
          <w:szCs w:val="22"/>
          <w:lang w:val="sq-AL"/>
        </w:rPr>
        <w:t>ω</w:t>
      </w:r>
      <w:r w:rsidRPr="004B558A">
        <w:rPr>
          <w:rFonts w:ascii="CG Times" w:eastAsia="Times New Roman" w:hAnsi="CG Times"/>
          <w:sz w:val="22"/>
          <w:szCs w:val="22"/>
          <w:lang w:val="sq-AL"/>
        </w:rPr>
        <w:t xml:space="preserve"> = 7 292115.0 x 10</w:t>
      </w:r>
      <w:r w:rsidRPr="004B558A">
        <w:rPr>
          <w:rFonts w:ascii="CG Times" w:eastAsia="Times New Roman" w:hAnsi="CG Times"/>
          <w:sz w:val="22"/>
          <w:szCs w:val="22"/>
          <w:vertAlign w:val="superscript"/>
          <w:lang w:val="sq-AL"/>
        </w:rPr>
        <w:t>-11</w:t>
      </w:r>
      <w:r w:rsidRPr="004B558A">
        <w:rPr>
          <w:rFonts w:ascii="CG Times" w:eastAsia="Times New Roman" w:hAnsi="CG Times"/>
          <w:sz w:val="22"/>
          <w:szCs w:val="22"/>
          <w:lang w:val="sq-AL"/>
        </w:rPr>
        <w:t>rad.sek</w:t>
      </w:r>
      <w:r w:rsidRPr="004B558A">
        <w:rPr>
          <w:rFonts w:ascii="CG Times" w:eastAsia="Times New Roman" w:hAnsi="CG Times"/>
          <w:sz w:val="22"/>
          <w:szCs w:val="22"/>
          <w:vertAlign w:val="superscript"/>
          <w:lang w:val="sq-AL"/>
        </w:rPr>
        <w:t>-1</w:t>
      </w:r>
      <w:r w:rsidRPr="004B558A">
        <w:rPr>
          <w:rFonts w:ascii="CG Times" w:eastAsia="Times New Roman" w:hAnsi="CG Times"/>
          <w:sz w:val="22"/>
          <w:szCs w:val="22"/>
          <w:lang w:val="sq-AL"/>
        </w:rPr>
        <w:t>.</w:t>
      </w:r>
    </w:p>
    <w:p w:rsidR="007164FF" w:rsidRPr="004B558A" w:rsidRDefault="007164FF" w:rsidP="007164FF">
      <w:pPr>
        <w:jc w:val="center"/>
        <w:rPr>
          <w:rFonts w:ascii="CG Times" w:eastAsia="Times New Roman" w:hAnsi="CG Times"/>
          <w:b/>
          <w:sz w:val="18"/>
          <w:szCs w:val="22"/>
          <w:lang w:val="sq-AL"/>
        </w:rPr>
      </w:pPr>
    </w:p>
    <w:p w:rsidR="007164FF" w:rsidRPr="004B558A" w:rsidRDefault="007164FF" w:rsidP="007164FF">
      <w:pPr>
        <w:jc w:val="center"/>
        <w:rPr>
          <w:rFonts w:ascii="CG Times" w:eastAsia="Times New Roman" w:hAnsi="CG Times"/>
          <w:b/>
          <w:sz w:val="22"/>
          <w:szCs w:val="22"/>
          <w:lang w:val="sq-AL"/>
        </w:rPr>
      </w:pPr>
      <w:r w:rsidRPr="004B558A">
        <w:rPr>
          <w:rFonts w:ascii="CG Times" w:eastAsia="Times New Roman" w:hAnsi="CG Times"/>
          <w:b/>
          <w:sz w:val="22"/>
          <w:szCs w:val="22"/>
          <w:lang w:val="sq-AL"/>
        </w:rPr>
        <w:t>Shtesa II</w:t>
      </w:r>
    </w:p>
    <w:p w:rsidR="007164FF" w:rsidRPr="004B558A" w:rsidRDefault="007164FF" w:rsidP="007164FF">
      <w:pPr>
        <w:rPr>
          <w:rFonts w:ascii="CG Times" w:eastAsia="Times New Roman" w:hAnsi="CG Times"/>
          <w:b/>
          <w:sz w:val="18"/>
          <w:szCs w:val="22"/>
          <w:lang w:val="sq-AL"/>
        </w:rPr>
      </w:pPr>
    </w:p>
    <w:p w:rsidR="007164FF" w:rsidRDefault="007164FF" w:rsidP="007164FF">
      <w:pPr>
        <w:ind w:firstLine="720"/>
        <w:rPr>
          <w:rFonts w:ascii="CG Times" w:eastAsia="Times New Roman" w:hAnsi="CG Times"/>
          <w:sz w:val="22"/>
          <w:szCs w:val="22"/>
          <w:lang w:val="sq-AL"/>
        </w:rPr>
      </w:pPr>
      <w:r>
        <w:rPr>
          <w:rFonts w:ascii="CG Times" w:eastAsia="Times New Roman" w:hAnsi="CG Times"/>
          <w:sz w:val="22"/>
          <w:szCs w:val="22"/>
          <w:lang w:val="sq-AL"/>
        </w:rPr>
        <w:t xml:space="preserve">1. </w:t>
      </w:r>
      <w:r w:rsidRPr="004B558A">
        <w:rPr>
          <w:rFonts w:ascii="CG Times" w:eastAsia="Times New Roman" w:hAnsi="CG Times"/>
          <w:sz w:val="22"/>
          <w:szCs w:val="22"/>
          <w:lang w:val="sq-AL"/>
        </w:rPr>
        <w:t xml:space="preserve">Tabela për ndarjen dhe emërtesat e fletëve të hartave standarde për shkallët </w:t>
      </w:r>
    </w:p>
    <w:p w:rsidR="007164FF" w:rsidRPr="004B558A" w:rsidRDefault="007164FF" w:rsidP="007164FF">
      <w:pPr>
        <w:ind w:firstLine="720"/>
        <w:rPr>
          <w:rFonts w:ascii="CG Times" w:eastAsia="Times New Roman" w:hAnsi="CG Times"/>
          <w:sz w:val="22"/>
          <w:szCs w:val="22"/>
          <w:lang w:val="sq-AL"/>
        </w:rPr>
      </w:pPr>
      <w:r w:rsidRPr="004B558A">
        <w:rPr>
          <w:rFonts w:ascii="CG Times" w:eastAsia="Times New Roman" w:hAnsi="CG Times"/>
          <w:sz w:val="22"/>
          <w:szCs w:val="22"/>
          <w:lang w:val="sq-AL"/>
        </w:rPr>
        <w:t>nga 1: 1 000 000 – 1:2500, në përputhje</w:t>
      </w:r>
      <w:r>
        <w:rPr>
          <w:rFonts w:ascii="CG Times" w:eastAsia="Times New Roman" w:hAnsi="CG Times"/>
          <w:sz w:val="22"/>
          <w:szCs w:val="22"/>
          <w:lang w:val="sq-AL"/>
        </w:rPr>
        <w:t xml:space="preserve"> me nomenklaturën ndërkombëtare</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417"/>
        <w:gridCol w:w="1469"/>
        <w:gridCol w:w="1366"/>
        <w:gridCol w:w="2954"/>
        <w:gridCol w:w="1890"/>
      </w:tblGrid>
      <w:tr w:rsidR="007164FF" w:rsidRPr="004B558A" w:rsidTr="00B31BD5">
        <w:trPr>
          <w:trHeight w:val="363"/>
        </w:trPr>
        <w:tc>
          <w:tcPr>
            <w:tcW w:w="534" w:type="dxa"/>
            <w:vMerge w:val="restart"/>
            <w:vAlign w:val="center"/>
          </w:tcPr>
          <w:p w:rsidR="007164FF" w:rsidRPr="004B558A" w:rsidRDefault="007164FF" w:rsidP="00B31BD5">
            <w:pPr>
              <w:jc w:val="center"/>
              <w:rPr>
                <w:rFonts w:ascii="CG Times" w:eastAsia="Times New Roman" w:hAnsi="CG Times"/>
                <w:b/>
                <w:sz w:val="20"/>
                <w:szCs w:val="20"/>
                <w:lang w:val="sq-AL"/>
              </w:rPr>
            </w:pPr>
          </w:p>
          <w:p w:rsidR="007164FF" w:rsidRPr="004B558A" w:rsidRDefault="007164FF" w:rsidP="00B31BD5">
            <w:pPr>
              <w:jc w:val="center"/>
              <w:rPr>
                <w:rFonts w:ascii="CG Times" w:eastAsia="Times New Roman" w:hAnsi="CG Times"/>
                <w:b/>
                <w:sz w:val="20"/>
                <w:szCs w:val="20"/>
                <w:lang w:val="sq-AL"/>
              </w:rPr>
            </w:pPr>
          </w:p>
          <w:p w:rsidR="007164FF" w:rsidRPr="004B558A" w:rsidRDefault="007164FF" w:rsidP="00B31BD5">
            <w:pPr>
              <w:jc w:val="center"/>
              <w:rPr>
                <w:rFonts w:ascii="CG Times" w:eastAsia="Times New Roman" w:hAnsi="CG Times"/>
                <w:b/>
                <w:sz w:val="20"/>
                <w:szCs w:val="20"/>
                <w:lang w:val="sq-AL"/>
              </w:rPr>
            </w:pPr>
          </w:p>
        </w:tc>
        <w:tc>
          <w:tcPr>
            <w:tcW w:w="1417" w:type="dxa"/>
            <w:vMerge w:val="restart"/>
            <w:vAlign w:val="center"/>
          </w:tcPr>
          <w:p w:rsidR="007164FF" w:rsidRPr="004B558A" w:rsidRDefault="007164FF" w:rsidP="00B31BD5">
            <w:pPr>
              <w:jc w:val="center"/>
              <w:rPr>
                <w:rFonts w:ascii="CG Times" w:eastAsia="Times New Roman" w:hAnsi="CG Times"/>
                <w:b/>
                <w:sz w:val="20"/>
                <w:szCs w:val="20"/>
                <w:lang w:val="sq-AL"/>
              </w:rPr>
            </w:pPr>
            <w:r w:rsidRPr="004B558A">
              <w:rPr>
                <w:rFonts w:ascii="CG Times" w:eastAsia="Times New Roman" w:hAnsi="CG Times"/>
                <w:b/>
                <w:sz w:val="20"/>
                <w:szCs w:val="20"/>
                <w:lang w:val="sq-AL"/>
              </w:rPr>
              <w:t>Shkalla</w:t>
            </w:r>
          </w:p>
        </w:tc>
        <w:tc>
          <w:tcPr>
            <w:tcW w:w="2835" w:type="dxa"/>
            <w:gridSpan w:val="2"/>
            <w:vAlign w:val="center"/>
          </w:tcPr>
          <w:p w:rsidR="007164FF" w:rsidRPr="004B558A" w:rsidRDefault="007164FF" w:rsidP="00B31BD5">
            <w:pPr>
              <w:jc w:val="center"/>
              <w:rPr>
                <w:rFonts w:ascii="CG Times" w:eastAsia="Times New Roman" w:hAnsi="CG Times"/>
                <w:b/>
                <w:sz w:val="20"/>
                <w:szCs w:val="20"/>
                <w:lang w:val="sq-AL"/>
              </w:rPr>
            </w:pPr>
            <w:r w:rsidRPr="004B558A">
              <w:rPr>
                <w:rFonts w:ascii="CG Times" w:eastAsia="Times New Roman" w:hAnsi="CG Times"/>
                <w:b/>
                <w:sz w:val="20"/>
                <w:szCs w:val="20"/>
                <w:lang w:val="sq-AL"/>
              </w:rPr>
              <w:t>Përmasat</w:t>
            </w:r>
          </w:p>
        </w:tc>
        <w:tc>
          <w:tcPr>
            <w:tcW w:w="2954" w:type="dxa"/>
            <w:vMerge w:val="restart"/>
            <w:vAlign w:val="center"/>
          </w:tcPr>
          <w:p w:rsidR="007164FF" w:rsidRPr="004B558A" w:rsidRDefault="007164FF" w:rsidP="00B31BD5">
            <w:pPr>
              <w:jc w:val="center"/>
              <w:rPr>
                <w:rFonts w:ascii="CG Times" w:eastAsia="Times New Roman" w:hAnsi="CG Times"/>
                <w:b/>
                <w:sz w:val="20"/>
                <w:szCs w:val="20"/>
                <w:lang w:val="sq-AL"/>
              </w:rPr>
            </w:pPr>
            <w:r w:rsidRPr="004B558A">
              <w:rPr>
                <w:rFonts w:ascii="CG Times" w:eastAsia="Times New Roman" w:hAnsi="CG Times"/>
                <w:b/>
                <w:sz w:val="20"/>
                <w:szCs w:val="20"/>
                <w:lang w:val="sq-AL"/>
              </w:rPr>
              <w:t>Përcaktimi</w:t>
            </w:r>
          </w:p>
        </w:tc>
        <w:tc>
          <w:tcPr>
            <w:tcW w:w="1890" w:type="dxa"/>
            <w:vMerge w:val="restart"/>
            <w:vAlign w:val="center"/>
          </w:tcPr>
          <w:p w:rsidR="007164FF" w:rsidRPr="004B558A" w:rsidRDefault="007164FF" w:rsidP="00B31BD5">
            <w:pPr>
              <w:jc w:val="center"/>
              <w:rPr>
                <w:rFonts w:ascii="CG Times" w:eastAsia="Times New Roman" w:hAnsi="CG Times"/>
                <w:b/>
                <w:sz w:val="20"/>
                <w:szCs w:val="20"/>
                <w:lang w:val="sq-AL"/>
              </w:rPr>
            </w:pPr>
            <w:r w:rsidRPr="004B558A">
              <w:rPr>
                <w:rFonts w:ascii="CG Times" w:eastAsia="Times New Roman" w:hAnsi="CG Times"/>
                <w:b/>
                <w:sz w:val="20"/>
                <w:szCs w:val="20"/>
                <w:lang w:val="sq-AL"/>
              </w:rPr>
              <w:t>Emërtesa</w:t>
            </w:r>
          </w:p>
        </w:tc>
      </w:tr>
      <w:tr w:rsidR="007164FF" w:rsidRPr="004B558A" w:rsidTr="00B31BD5">
        <w:trPr>
          <w:trHeight w:val="334"/>
        </w:trPr>
        <w:tc>
          <w:tcPr>
            <w:tcW w:w="534" w:type="dxa"/>
            <w:vMerge/>
            <w:vAlign w:val="center"/>
          </w:tcPr>
          <w:p w:rsidR="007164FF" w:rsidRPr="004B558A" w:rsidRDefault="007164FF" w:rsidP="00B31BD5">
            <w:pPr>
              <w:jc w:val="center"/>
              <w:rPr>
                <w:rFonts w:ascii="CG Times" w:eastAsia="Times New Roman" w:hAnsi="CG Times"/>
                <w:b/>
                <w:sz w:val="20"/>
                <w:szCs w:val="20"/>
                <w:lang w:val="sq-AL"/>
              </w:rPr>
            </w:pPr>
          </w:p>
        </w:tc>
        <w:tc>
          <w:tcPr>
            <w:tcW w:w="1417" w:type="dxa"/>
            <w:vMerge/>
            <w:vAlign w:val="center"/>
          </w:tcPr>
          <w:p w:rsidR="007164FF" w:rsidRPr="004B558A" w:rsidRDefault="007164FF" w:rsidP="00B31BD5">
            <w:pPr>
              <w:jc w:val="center"/>
              <w:rPr>
                <w:rFonts w:ascii="CG Times" w:eastAsia="Times New Roman" w:hAnsi="CG Times"/>
                <w:b/>
                <w:sz w:val="20"/>
                <w:szCs w:val="20"/>
                <w:lang w:val="sq-AL"/>
              </w:rPr>
            </w:pPr>
          </w:p>
        </w:tc>
        <w:tc>
          <w:tcPr>
            <w:tcW w:w="1469" w:type="dxa"/>
            <w:vAlign w:val="center"/>
          </w:tcPr>
          <w:p w:rsidR="007164FF" w:rsidRPr="004B558A" w:rsidRDefault="007164FF" w:rsidP="00B31BD5">
            <w:pPr>
              <w:rPr>
                <w:rFonts w:ascii="CG Times" w:eastAsia="Times New Roman" w:hAnsi="CG Times"/>
                <w:b/>
                <w:sz w:val="20"/>
                <w:szCs w:val="20"/>
                <w:lang w:val="sq-AL"/>
              </w:rPr>
            </w:pPr>
            <w:r w:rsidRPr="004B558A">
              <w:rPr>
                <w:rFonts w:ascii="CG Times" w:eastAsia="Times New Roman" w:hAnsi="CG Times"/>
                <w:b/>
                <w:sz w:val="20"/>
                <w:szCs w:val="20"/>
                <w:lang w:val="sq-AL"/>
              </w:rPr>
              <w:t>Gjerësia (</w:t>
            </w:r>
            <w:r w:rsidRPr="004B558A">
              <w:rPr>
                <w:rFonts w:eastAsia="Times New Roman"/>
                <w:b/>
                <w:sz w:val="20"/>
                <w:szCs w:val="20"/>
                <w:lang w:val="sq-AL"/>
              </w:rPr>
              <w:t>φ</w:t>
            </w:r>
            <w:r w:rsidRPr="004B558A">
              <w:rPr>
                <w:rFonts w:ascii="CG Times" w:eastAsia="Times New Roman" w:hAnsi="CG Times"/>
                <w:b/>
                <w:sz w:val="20"/>
                <w:szCs w:val="20"/>
                <w:lang w:val="sq-AL"/>
              </w:rPr>
              <w:t>)</w:t>
            </w:r>
          </w:p>
        </w:tc>
        <w:tc>
          <w:tcPr>
            <w:tcW w:w="1366" w:type="dxa"/>
            <w:vAlign w:val="center"/>
          </w:tcPr>
          <w:p w:rsidR="007164FF" w:rsidRPr="004B558A" w:rsidRDefault="007164FF" w:rsidP="00B31BD5">
            <w:pPr>
              <w:rPr>
                <w:rFonts w:ascii="CG Times" w:eastAsia="Times New Roman" w:hAnsi="CG Times"/>
                <w:b/>
                <w:sz w:val="20"/>
                <w:szCs w:val="20"/>
                <w:lang w:val="sq-AL"/>
              </w:rPr>
            </w:pPr>
            <w:r w:rsidRPr="004B558A">
              <w:rPr>
                <w:rFonts w:ascii="CG Times" w:eastAsia="Times New Roman" w:hAnsi="CG Times"/>
                <w:b/>
                <w:sz w:val="20"/>
                <w:szCs w:val="20"/>
                <w:lang w:val="sq-AL"/>
              </w:rPr>
              <w:t>Gjatësia (</w:t>
            </w:r>
            <w:r w:rsidRPr="004B558A">
              <w:rPr>
                <w:rFonts w:eastAsia="Times New Roman"/>
                <w:b/>
                <w:sz w:val="20"/>
                <w:szCs w:val="20"/>
                <w:lang w:val="sq-AL"/>
              </w:rPr>
              <w:t>λ</w:t>
            </w:r>
            <w:r w:rsidRPr="004B558A">
              <w:rPr>
                <w:rFonts w:ascii="CG Times" w:eastAsia="Times New Roman" w:hAnsi="CG Times"/>
                <w:b/>
                <w:sz w:val="20"/>
                <w:szCs w:val="20"/>
                <w:lang w:val="sq-AL"/>
              </w:rPr>
              <w:t>)</w:t>
            </w:r>
          </w:p>
        </w:tc>
        <w:tc>
          <w:tcPr>
            <w:tcW w:w="2954" w:type="dxa"/>
            <w:vMerge/>
            <w:vAlign w:val="center"/>
          </w:tcPr>
          <w:p w:rsidR="007164FF" w:rsidRPr="004B558A" w:rsidRDefault="007164FF" w:rsidP="00B31BD5">
            <w:pPr>
              <w:jc w:val="center"/>
              <w:rPr>
                <w:rFonts w:ascii="CG Times" w:eastAsia="Times New Roman" w:hAnsi="CG Times"/>
                <w:b/>
                <w:sz w:val="20"/>
                <w:szCs w:val="20"/>
                <w:lang w:val="sq-AL"/>
              </w:rPr>
            </w:pPr>
          </w:p>
        </w:tc>
        <w:tc>
          <w:tcPr>
            <w:tcW w:w="1890" w:type="dxa"/>
            <w:vMerge/>
            <w:vAlign w:val="center"/>
          </w:tcPr>
          <w:p w:rsidR="007164FF" w:rsidRPr="004B558A" w:rsidRDefault="007164FF" w:rsidP="00B31BD5">
            <w:pPr>
              <w:jc w:val="center"/>
              <w:rPr>
                <w:rFonts w:ascii="CG Times" w:eastAsia="Times New Roman" w:hAnsi="CG Times"/>
                <w:b/>
                <w:sz w:val="20"/>
                <w:szCs w:val="20"/>
                <w:lang w:val="sq-AL"/>
              </w:rPr>
            </w:pP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1:1 000 000</w:t>
            </w:r>
          </w:p>
        </w:tc>
        <w:tc>
          <w:tcPr>
            <w:tcW w:w="1469" w:type="dxa"/>
          </w:tcPr>
          <w:p w:rsidR="007164FF" w:rsidRPr="004B558A" w:rsidRDefault="007164FF" w:rsidP="00B31BD5">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4</w:t>
            </w:r>
            <w:r w:rsidRPr="004B558A">
              <w:rPr>
                <w:rFonts w:ascii="CG Times" w:eastAsia="Times New Roman" w:hAnsi="CG Times"/>
                <w:sz w:val="20"/>
                <w:szCs w:val="20"/>
                <w:vertAlign w:val="superscript"/>
                <w:lang w:val="sq-AL"/>
              </w:rPr>
              <w:t>0</w:t>
            </w:r>
          </w:p>
        </w:tc>
        <w:tc>
          <w:tcPr>
            <w:tcW w:w="1366" w:type="dxa"/>
          </w:tcPr>
          <w:p w:rsidR="007164FF" w:rsidRPr="004B558A" w:rsidRDefault="007164FF" w:rsidP="00B31BD5">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6</w:t>
            </w:r>
            <w:r w:rsidRPr="004B558A">
              <w:rPr>
                <w:rFonts w:ascii="CG Times" w:eastAsia="Times New Roman" w:hAnsi="CG Times"/>
                <w:sz w:val="20"/>
                <w:szCs w:val="20"/>
                <w:vertAlign w:val="superscript"/>
                <w:lang w:val="sq-AL"/>
              </w:rPr>
              <w:t>0</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Sipas hartës ndërkombëtare</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1:1 000 000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2</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500 000</w:t>
            </w:r>
          </w:p>
        </w:tc>
        <w:tc>
          <w:tcPr>
            <w:tcW w:w="1469" w:type="dxa"/>
          </w:tcPr>
          <w:p w:rsidR="007164FF" w:rsidRPr="004B558A" w:rsidRDefault="007164FF" w:rsidP="00B31BD5">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2</w:t>
            </w:r>
            <w:r w:rsidRPr="004B558A">
              <w:rPr>
                <w:rFonts w:ascii="CG Times" w:eastAsia="Times New Roman" w:hAnsi="CG Times"/>
                <w:sz w:val="20"/>
                <w:szCs w:val="20"/>
                <w:vertAlign w:val="superscript"/>
                <w:lang w:val="sq-AL"/>
              </w:rPr>
              <w:t>0</w:t>
            </w:r>
          </w:p>
        </w:tc>
        <w:tc>
          <w:tcPr>
            <w:tcW w:w="1366" w:type="dxa"/>
          </w:tcPr>
          <w:p w:rsidR="007164FF" w:rsidRPr="004B558A" w:rsidRDefault="007164FF" w:rsidP="00B31BD5">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3</w:t>
            </w:r>
            <w:r w:rsidRPr="004B558A">
              <w:rPr>
                <w:rFonts w:ascii="CG Times" w:eastAsia="Times New Roman" w:hAnsi="CG Times"/>
                <w:sz w:val="20"/>
                <w:szCs w:val="20"/>
                <w:vertAlign w:val="superscript"/>
                <w:lang w:val="sq-AL"/>
              </w:rPr>
              <w:t>0</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1/4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1:1 000 000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K-34-A, B, C, D</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3</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200 000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40’</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60’</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1/36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1:1 000 000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K-34-I, II, III, ...XXXVI</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4</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100 000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20’</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30’</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1/144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1:1 000 000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K-34-1, 2, 3, …144</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5</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50 000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10’</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15’</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1/4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 100 000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K-34-…40…</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A, B, C, D</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6</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25 000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5’</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7’ 30”</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1/4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 50 000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K-34-40-B-a, b, c, d</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7</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1:10 000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2’ 30”</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3’ 45”</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1/4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 25 000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K-34-40- A-a -1, 2, 3, 4</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8</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1:5 000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15”</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 52.5”</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1/256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 100 000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K-34-40-1, 2, …256</w:t>
            </w:r>
          </w:p>
        </w:tc>
      </w:tr>
      <w:tr w:rsidR="007164FF" w:rsidRPr="004B558A" w:rsidTr="00B31BD5">
        <w:tc>
          <w:tcPr>
            <w:tcW w:w="534"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9</w:t>
            </w:r>
          </w:p>
        </w:tc>
        <w:tc>
          <w:tcPr>
            <w:tcW w:w="1417"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1:2 500</w:t>
            </w:r>
          </w:p>
        </w:tc>
        <w:tc>
          <w:tcPr>
            <w:tcW w:w="1469"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 xml:space="preserve"> 37.5”</w:t>
            </w:r>
          </w:p>
        </w:tc>
        <w:tc>
          <w:tcPr>
            <w:tcW w:w="1366" w:type="dxa"/>
          </w:tcPr>
          <w:p w:rsidR="007164FF" w:rsidRPr="004B558A" w:rsidRDefault="007164FF" w:rsidP="00B31BD5">
            <w:pPr>
              <w:jc w:val="right"/>
              <w:rPr>
                <w:rFonts w:ascii="CG Times" w:eastAsia="Times New Roman" w:hAnsi="CG Times"/>
                <w:sz w:val="20"/>
                <w:szCs w:val="20"/>
                <w:lang w:val="sq-AL"/>
              </w:rPr>
            </w:pPr>
            <w:r w:rsidRPr="004B558A">
              <w:rPr>
                <w:rFonts w:ascii="CG Times" w:eastAsia="Times New Roman" w:hAnsi="CG Times"/>
                <w:sz w:val="20"/>
                <w:szCs w:val="20"/>
                <w:lang w:val="sq-AL"/>
              </w:rPr>
              <w:t xml:space="preserve"> 56.25”</w:t>
            </w:r>
          </w:p>
        </w:tc>
        <w:tc>
          <w:tcPr>
            <w:tcW w:w="2954"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1/4 e fletës së hartës</w:t>
            </w:r>
          </w:p>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 xml:space="preserve"> Shk 1: 5 000</w:t>
            </w:r>
          </w:p>
        </w:tc>
        <w:tc>
          <w:tcPr>
            <w:tcW w:w="1890" w:type="dxa"/>
          </w:tcPr>
          <w:p w:rsidR="007164FF" w:rsidRPr="004B558A" w:rsidRDefault="007164FF" w:rsidP="00B31BD5">
            <w:pPr>
              <w:rPr>
                <w:rFonts w:ascii="CG Times" w:eastAsia="Times New Roman" w:hAnsi="CG Times"/>
                <w:sz w:val="20"/>
                <w:szCs w:val="20"/>
                <w:lang w:val="sq-AL"/>
              </w:rPr>
            </w:pPr>
            <w:r w:rsidRPr="004B558A">
              <w:rPr>
                <w:rFonts w:ascii="CG Times" w:eastAsia="Times New Roman" w:hAnsi="CG Times"/>
                <w:sz w:val="20"/>
                <w:szCs w:val="20"/>
                <w:lang w:val="sq-AL"/>
              </w:rPr>
              <w:t>K-34-40-(256)-a, b, c, d</w:t>
            </w:r>
          </w:p>
        </w:tc>
      </w:tr>
    </w:tbl>
    <w:p w:rsidR="007164FF" w:rsidRPr="004B558A" w:rsidRDefault="007164FF" w:rsidP="007164FF">
      <w:pPr>
        <w:rPr>
          <w:rFonts w:ascii="CG Times" w:hAnsi="CG Times"/>
          <w:sz w:val="16"/>
          <w:szCs w:val="22"/>
          <w:lang w:val="sq-AL"/>
        </w:rPr>
      </w:pPr>
    </w:p>
    <w:p w:rsidR="007164FF" w:rsidRPr="004B558A" w:rsidRDefault="007164FF" w:rsidP="007164FF">
      <w:pPr>
        <w:ind w:firstLine="720"/>
        <w:jc w:val="both"/>
        <w:rPr>
          <w:rFonts w:ascii="CG Times" w:hAnsi="CG Times"/>
          <w:sz w:val="22"/>
          <w:szCs w:val="22"/>
          <w:lang w:val="sq-AL"/>
        </w:rPr>
      </w:pPr>
      <w:r w:rsidRPr="004B558A">
        <w:rPr>
          <w:rFonts w:ascii="CG Times" w:hAnsi="CG Times"/>
          <w:sz w:val="22"/>
          <w:szCs w:val="22"/>
          <w:lang w:val="sq-AL"/>
        </w:rPr>
        <w:t>Për ndarjen dhe emërtesën e fletëve të hartave për shkallë më të mëdha se shkalla 1:2500 do të përdoret ndarja dhe emërtesa e parashikuar në “Udhëzuesin metodik për plotësimin e kartelës së pasurive të paluajtshme”, e miratuar nga Zyra Qendrore e Regjistrimit të Pasurive të Paluajtshme</w:t>
      </w:r>
      <w:r>
        <w:rPr>
          <w:rFonts w:ascii="CG Times" w:hAnsi="CG Times"/>
          <w:sz w:val="22"/>
          <w:szCs w:val="22"/>
          <w:lang w:val="sq-AL"/>
        </w:rPr>
        <w:t>,</w:t>
      </w:r>
      <w:r w:rsidRPr="004B558A">
        <w:rPr>
          <w:rFonts w:ascii="CG Times" w:hAnsi="CG Times"/>
          <w:sz w:val="22"/>
          <w:szCs w:val="22"/>
          <w:lang w:val="sq-AL"/>
        </w:rPr>
        <w:t xml:space="preserve"> me nr. protokolli 76, datë 13.9.1999.</w:t>
      </w:r>
    </w:p>
    <w:sectPr w:rsidR="007164FF" w:rsidRPr="004B558A"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A0A8C"/>
    <w:multiLevelType w:val="hybridMultilevel"/>
    <w:tmpl w:val="52B20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164FF"/>
    <w:rsid w:val="007164FF"/>
    <w:rsid w:val="00B31BD5"/>
    <w:rsid w:val="00CC2577"/>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40FF79F-5F32-4D9E-9506-5ABA348F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4FF"/>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164FF"/>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164FF"/>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164FF"/>
    <w:pPr>
      <w:widowControl w:val="0"/>
      <w:jc w:val="right"/>
    </w:pPr>
    <w:rPr>
      <w:rFonts w:ascii="CG Times" w:eastAsia="MS Mincho" w:hAnsi="CG Times" w:cs="CG Times"/>
      <w:b/>
      <w:bCs/>
      <w:sz w:val="22"/>
      <w:szCs w:val="22"/>
      <w:lang w:val="en-GB"/>
    </w:rPr>
  </w:style>
  <w:style w:type="paragraph" w:customStyle="1" w:styleId="KreuNr">
    <w:name w:val="Kreu_Nr"/>
    <w:rsid w:val="007164FF"/>
    <w:pPr>
      <w:keepNext/>
      <w:widowControl w:val="0"/>
      <w:jc w:val="center"/>
    </w:pPr>
    <w:rPr>
      <w:rFonts w:ascii="CG Times" w:eastAsia="MS Mincho" w:hAnsi="CG Times" w:cs="CG Times"/>
      <w:caps/>
      <w:sz w:val="22"/>
      <w:szCs w:val="22"/>
    </w:rPr>
  </w:style>
  <w:style w:type="paragraph" w:customStyle="1" w:styleId="KreuTitull">
    <w:name w:val="Kreu_Titull"/>
    <w:next w:val="Normal"/>
    <w:rsid w:val="007164FF"/>
    <w:pPr>
      <w:keepNext/>
      <w:widowControl w:val="0"/>
      <w:jc w:val="center"/>
    </w:pPr>
    <w:rPr>
      <w:rFonts w:ascii="CG Times" w:eastAsia="MS Mincho" w:hAnsi="CG Times" w:cs="CG Times"/>
      <w:caps/>
      <w:sz w:val="22"/>
      <w:szCs w:val="22"/>
    </w:rPr>
  </w:style>
  <w:style w:type="paragraph" w:customStyle="1" w:styleId="NeniNr">
    <w:name w:val="Neni_Nr"/>
    <w:next w:val="Normal"/>
    <w:link w:val="NeniNrChar"/>
    <w:rsid w:val="007164FF"/>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7164FF"/>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7164F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7164FF"/>
    <w:rPr>
      <w:rFonts w:ascii="CG Times" w:eastAsia="MS Mincho" w:hAnsi="CG Times" w:cs="CG Times"/>
      <w:b/>
      <w:bCs/>
      <w:sz w:val="22"/>
      <w:szCs w:val="22"/>
      <w:lang w:val="en-GB" w:eastAsia="en-US" w:bidi="ar-SA"/>
    </w:rPr>
  </w:style>
  <w:style w:type="paragraph" w:customStyle="1" w:styleId="Paragrafi">
    <w:name w:val="Paragrafi"/>
    <w:link w:val="ParagrafiChar"/>
    <w:rsid w:val="007164F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164FF"/>
    <w:rPr>
      <w:rFonts w:ascii="CG Times" w:eastAsia="MS Mincho" w:hAnsi="CG Times" w:cs="CG Times"/>
      <w:sz w:val="22"/>
      <w:szCs w:val="22"/>
      <w:lang w:val="en-US" w:eastAsia="en-US" w:bidi="ar-SA"/>
    </w:rPr>
  </w:style>
  <w:style w:type="paragraph" w:customStyle="1" w:styleId="Titulli">
    <w:name w:val="Titulli"/>
    <w:next w:val="Normal"/>
    <w:link w:val="TitulliChar"/>
    <w:rsid w:val="007164FF"/>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7164FF"/>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7164F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164F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164FF"/>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7164FF"/>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7164FF"/>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7164F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164F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1415</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2019-03-18T14:04:00Z</dcterms:created>
  <dcterms:modified xsi:type="dcterms:W3CDTF">2019-03-18T14:04:00Z</dcterms:modified>
</cp:coreProperties>
</file>