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74F" w:rsidRPr="00F45078" w:rsidRDefault="000A174F" w:rsidP="000A174F">
      <w:pPr>
        <w:pStyle w:val="Akti"/>
        <w:rPr>
          <w:rFonts w:ascii="Garamond" w:hAnsi="Garamond"/>
          <w:sz w:val="24"/>
          <w:szCs w:val="24"/>
          <w:lang w:val="sq-AL"/>
        </w:rPr>
      </w:pPr>
      <w:r w:rsidRPr="00F45078">
        <w:rPr>
          <w:rFonts w:ascii="Garamond" w:hAnsi="Garamond"/>
          <w:sz w:val="24"/>
          <w:szCs w:val="24"/>
          <w:lang w:val="sq-AL"/>
        </w:rPr>
        <w:t>VENDIM</w:t>
      </w:r>
    </w:p>
    <w:p w:rsidR="000A174F" w:rsidRPr="00F45078" w:rsidRDefault="000A174F" w:rsidP="000A174F">
      <w:pPr>
        <w:pStyle w:val="NumriData"/>
        <w:rPr>
          <w:rFonts w:ascii="Garamond" w:hAnsi="Garamond"/>
          <w:sz w:val="24"/>
          <w:szCs w:val="24"/>
          <w:lang w:val="sq-AL"/>
        </w:rPr>
      </w:pPr>
      <w:r w:rsidRPr="00F45078">
        <w:rPr>
          <w:rFonts w:ascii="Garamond" w:hAnsi="Garamond"/>
          <w:sz w:val="24"/>
          <w:szCs w:val="24"/>
          <w:lang w:val="sq-AL"/>
        </w:rPr>
        <w:t>Nr. 677, datë 16.8.2013</w:t>
      </w:r>
    </w:p>
    <w:p w:rsidR="000A174F" w:rsidRPr="00F45078" w:rsidRDefault="000A174F" w:rsidP="000A174F">
      <w:pPr>
        <w:pStyle w:val="Paragrafi"/>
        <w:rPr>
          <w:rFonts w:ascii="Garamond" w:hAnsi="Garamond"/>
          <w:sz w:val="24"/>
          <w:szCs w:val="24"/>
          <w:lang w:val="sq-AL"/>
        </w:rPr>
      </w:pPr>
    </w:p>
    <w:p w:rsidR="000A174F" w:rsidRPr="00F45078" w:rsidRDefault="000A174F" w:rsidP="000A174F">
      <w:pPr>
        <w:pStyle w:val="Titulli"/>
        <w:rPr>
          <w:rFonts w:ascii="Garamond" w:hAnsi="Garamond"/>
          <w:sz w:val="24"/>
          <w:szCs w:val="24"/>
          <w:lang w:val="sq-AL"/>
        </w:rPr>
      </w:pPr>
      <w:r w:rsidRPr="00F45078">
        <w:rPr>
          <w:rFonts w:ascii="Garamond" w:hAnsi="Garamond"/>
          <w:sz w:val="24"/>
          <w:szCs w:val="24"/>
          <w:lang w:val="sq-AL"/>
        </w:rPr>
        <w:t>PËR MIRATIMIN E AUTORIZIMIT TË NDËRTIMIT TË CENTRALIT ELEKTRIK ME ERË (PARQE EOLIKE) DHËNË SHOQËRISË “EN.ERGY” SHPK</w:t>
      </w:r>
    </w:p>
    <w:p w:rsidR="00F45078" w:rsidRPr="00F45078" w:rsidRDefault="00F45078" w:rsidP="00F45078">
      <w:pPr>
        <w:pStyle w:val="NumriData"/>
        <w:rPr>
          <w:rFonts w:ascii="Garamond" w:hAnsi="Garamond"/>
          <w:b w:val="0"/>
          <w:i/>
          <w:sz w:val="24"/>
          <w:szCs w:val="24"/>
          <w:lang w:val="sq-AL"/>
        </w:rPr>
      </w:pPr>
      <w:r w:rsidRPr="00F45078">
        <w:rPr>
          <w:rFonts w:ascii="Garamond" w:hAnsi="Garamond"/>
          <w:b w:val="0"/>
          <w:i/>
          <w:sz w:val="24"/>
          <w:szCs w:val="24"/>
          <w:lang w:val="sq-AL"/>
        </w:rPr>
        <w:t xml:space="preserve">(Ndryshuar me VKM nr. </w:t>
      </w:r>
      <w:r w:rsidRPr="00F45078">
        <w:rPr>
          <w:rFonts w:ascii="Garamond" w:hAnsi="Garamond"/>
          <w:b w:val="0"/>
          <w:i/>
          <w:sz w:val="24"/>
          <w:szCs w:val="24"/>
          <w:lang w:val="sq-AL"/>
        </w:rPr>
        <w:t>659, datë 8.10.2014</w:t>
      </w:r>
      <w:r w:rsidRPr="00F45078">
        <w:rPr>
          <w:rFonts w:ascii="Garamond" w:hAnsi="Garamond"/>
          <w:b w:val="0"/>
          <w:i/>
          <w:sz w:val="24"/>
          <w:szCs w:val="24"/>
          <w:lang w:val="sq-AL"/>
        </w:rPr>
        <w:t>)</w:t>
      </w:r>
    </w:p>
    <w:p w:rsidR="000A174F" w:rsidRPr="00F45078" w:rsidRDefault="00F45078" w:rsidP="00F45078">
      <w:pPr>
        <w:pStyle w:val="Paragrafi"/>
        <w:jc w:val="right"/>
        <w:rPr>
          <w:rFonts w:ascii="Garamond" w:hAnsi="Garamond"/>
          <w:i/>
          <w:sz w:val="24"/>
          <w:szCs w:val="24"/>
          <w:lang w:val="sq-AL"/>
        </w:rPr>
      </w:pPr>
      <w:r w:rsidRPr="00F45078">
        <w:rPr>
          <w:rFonts w:ascii="Garamond" w:hAnsi="Garamond"/>
          <w:i/>
          <w:sz w:val="24"/>
          <w:szCs w:val="24"/>
          <w:lang w:val="sq-AL"/>
        </w:rPr>
        <w:t>(I p</w:t>
      </w:r>
      <w:r>
        <w:rPr>
          <w:rFonts w:ascii="Garamond" w:hAnsi="Garamond"/>
          <w:i/>
          <w:sz w:val="24"/>
          <w:szCs w:val="24"/>
          <w:lang w:val="sq-AL"/>
        </w:rPr>
        <w:t>ë</w:t>
      </w:r>
      <w:r w:rsidRPr="00F45078">
        <w:rPr>
          <w:rFonts w:ascii="Garamond" w:hAnsi="Garamond"/>
          <w:i/>
          <w:sz w:val="24"/>
          <w:szCs w:val="24"/>
          <w:lang w:val="sq-AL"/>
        </w:rPr>
        <w:t>rdit</w:t>
      </w:r>
      <w:r>
        <w:rPr>
          <w:rFonts w:ascii="Garamond" w:hAnsi="Garamond"/>
          <w:i/>
          <w:sz w:val="24"/>
          <w:szCs w:val="24"/>
          <w:lang w:val="sq-AL"/>
        </w:rPr>
        <w:t>ë</w:t>
      </w:r>
      <w:r w:rsidRPr="00F45078">
        <w:rPr>
          <w:rFonts w:ascii="Garamond" w:hAnsi="Garamond"/>
          <w:i/>
          <w:sz w:val="24"/>
          <w:szCs w:val="24"/>
          <w:lang w:val="sq-AL"/>
        </w:rPr>
        <w:t>suar)</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br/>
        <w:t>Në mbështetje të nenit 100 të Kushtetutës dhe të pikës 2 të nenit 34/1 të ligjit nr. 9072, datë 22.5.2003 “Për sektorin e energjisë elektrike”, të ndryshuar, me propozimin e Ministrit të Ekonomisë, Tregtisë dhe Energjetikës, Këshilli i Ministrave</w:t>
      </w:r>
    </w:p>
    <w:p w:rsidR="000A174F" w:rsidRPr="00F45078" w:rsidRDefault="000A174F" w:rsidP="000A174F">
      <w:pPr>
        <w:pStyle w:val="Paragrafi"/>
        <w:ind w:firstLine="0"/>
        <w:rPr>
          <w:rFonts w:ascii="Garamond" w:hAnsi="Garamond"/>
          <w:sz w:val="24"/>
          <w:szCs w:val="24"/>
          <w:lang w:val="sq-AL"/>
        </w:rPr>
      </w:pPr>
    </w:p>
    <w:p w:rsidR="000A174F" w:rsidRPr="00F45078" w:rsidRDefault="000A174F" w:rsidP="000A174F">
      <w:pPr>
        <w:pStyle w:val="VENDOSI"/>
        <w:rPr>
          <w:rFonts w:ascii="Garamond" w:hAnsi="Garamond"/>
          <w:sz w:val="24"/>
          <w:szCs w:val="24"/>
          <w:lang w:val="sq-AL"/>
        </w:rPr>
      </w:pPr>
      <w:r w:rsidRPr="00F45078">
        <w:rPr>
          <w:rFonts w:ascii="Garamond" w:hAnsi="Garamond"/>
          <w:sz w:val="24"/>
          <w:szCs w:val="24"/>
          <w:lang w:val="sq-AL"/>
        </w:rPr>
        <w:t>VENDOSI:</w:t>
      </w:r>
    </w:p>
    <w:p w:rsidR="000A174F" w:rsidRPr="00F45078" w:rsidRDefault="000A174F" w:rsidP="000A174F">
      <w:pPr>
        <w:pStyle w:val="Paragrafi"/>
        <w:ind w:firstLine="0"/>
        <w:rPr>
          <w:rFonts w:ascii="Garamond" w:hAnsi="Garamond"/>
          <w:sz w:val="24"/>
          <w:szCs w:val="24"/>
          <w:lang w:val="sq-AL"/>
        </w:rPr>
      </w:pP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1. Miratimin e autorizimit të ndërtimit të centralit elektrik me erë nga parqet eolike të vendosura në zonat Gracen, Tregan, Shushicë dhe Papër, qarku Elbasan, sipas koordinatave të zonave të përcaktuara në hartën që i bashkëlidhet këtij vendimi, dhënë shoqërisë “EN.ERGY” sh.p.k., me seli në adresën rr. “28 Nëntori”, pallati 425, ap. 7, Elbasan, Shqipëri, regjistruar në Regjistrin Tregtar pranë Qendrës Kombëtare të Regjistrimit, mbajtëse e NUIS K733202010, datë 20.9.2007, për ndërtimin e centralit elektrik me erë nga parqet eolike të vendosura në zonat Gracen, Papër, Shushicë dhe Tregan, qarku Elbasan, sipas tekstit që i bashkëlidhet këtij vendimi.</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xml:space="preserve">2. Ngarkohet </w:t>
      </w:r>
      <w:r w:rsidRPr="00F45078">
        <w:rPr>
          <w:rFonts w:ascii="Garamond" w:hAnsi="Garamond"/>
          <w:i/>
          <w:sz w:val="24"/>
          <w:szCs w:val="24"/>
          <w:lang w:val="sq-AL"/>
        </w:rPr>
        <w:t xml:space="preserve">Ministria </w:t>
      </w:r>
      <w:r w:rsidR="00F45078" w:rsidRPr="00F45078">
        <w:rPr>
          <w:rFonts w:ascii="Garamond" w:hAnsi="Garamond"/>
          <w:i/>
          <w:sz w:val="24"/>
          <w:szCs w:val="24"/>
          <w:lang w:val="sq-AL"/>
        </w:rPr>
        <w:t>e Energjisë dhe Industrisë</w:t>
      </w:r>
      <w:r w:rsidRPr="00F45078">
        <w:rPr>
          <w:rFonts w:ascii="Garamond" w:hAnsi="Garamond"/>
          <w:sz w:val="24"/>
          <w:szCs w:val="24"/>
          <w:lang w:val="sq-AL"/>
        </w:rPr>
        <w:t xml:space="preserve"> për zbatimin e këtij vendimi.</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Ky vendim hyn në fuqi pas botimit në Fletoren Zyrtare.</w:t>
      </w:r>
    </w:p>
    <w:p w:rsidR="000A174F" w:rsidRPr="00F45078" w:rsidRDefault="000A174F" w:rsidP="000A174F">
      <w:pPr>
        <w:pStyle w:val="Paragrafi"/>
        <w:rPr>
          <w:rFonts w:ascii="Garamond" w:hAnsi="Garamond"/>
          <w:sz w:val="24"/>
          <w:szCs w:val="24"/>
          <w:lang w:val="sq-AL"/>
        </w:rPr>
      </w:pPr>
    </w:p>
    <w:p w:rsidR="000A174F" w:rsidRPr="00F45078" w:rsidRDefault="000A174F" w:rsidP="000A174F">
      <w:pPr>
        <w:pStyle w:val="Autoriteti"/>
        <w:rPr>
          <w:rFonts w:ascii="Garamond" w:hAnsi="Garamond"/>
          <w:sz w:val="24"/>
          <w:szCs w:val="24"/>
          <w:lang w:val="sq-AL"/>
        </w:rPr>
      </w:pPr>
      <w:r w:rsidRPr="00F45078">
        <w:rPr>
          <w:rFonts w:ascii="Garamond" w:hAnsi="Garamond"/>
          <w:sz w:val="24"/>
          <w:szCs w:val="24"/>
          <w:lang w:val="sq-AL"/>
        </w:rPr>
        <w:t>KRYEMINISTRI</w:t>
      </w:r>
    </w:p>
    <w:p w:rsidR="000A174F" w:rsidRPr="00F45078" w:rsidRDefault="000A174F" w:rsidP="000A174F">
      <w:pPr>
        <w:pStyle w:val="AutoritetiEmer"/>
        <w:rPr>
          <w:rFonts w:ascii="Garamond" w:hAnsi="Garamond"/>
          <w:sz w:val="24"/>
          <w:szCs w:val="24"/>
          <w:lang w:val="sq-AL"/>
        </w:rPr>
      </w:pPr>
      <w:r w:rsidRPr="00F45078">
        <w:rPr>
          <w:rFonts w:ascii="Garamond" w:hAnsi="Garamond"/>
          <w:sz w:val="24"/>
          <w:szCs w:val="24"/>
          <w:lang w:val="sq-AL"/>
        </w:rPr>
        <w:t>Sali Berisha</w:t>
      </w:r>
    </w:p>
    <w:p w:rsidR="000A174F" w:rsidRPr="00F45078" w:rsidRDefault="000A174F" w:rsidP="000A174F">
      <w:pPr>
        <w:pStyle w:val="Paragrafi"/>
        <w:ind w:firstLine="0"/>
        <w:rPr>
          <w:rFonts w:ascii="Garamond" w:hAnsi="Garamond"/>
          <w:sz w:val="24"/>
          <w:szCs w:val="24"/>
          <w:lang w:val="sq-AL"/>
        </w:rPr>
      </w:pPr>
    </w:p>
    <w:p w:rsidR="000A174F" w:rsidRPr="00F45078" w:rsidRDefault="000A174F" w:rsidP="000A174F">
      <w:pPr>
        <w:pStyle w:val="TitulliTitull"/>
        <w:rPr>
          <w:rFonts w:ascii="Garamond" w:hAnsi="Garamond"/>
          <w:sz w:val="24"/>
          <w:szCs w:val="24"/>
          <w:lang w:val="sq-AL"/>
        </w:rPr>
      </w:pPr>
      <w:r w:rsidRPr="00F45078">
        <w:rPr>
          <w:rFonts w:ascii="Garamond" w:hAnsi="Garamond"/>
          <w:sz w:val="24"/>
          <w:szCs w:val="24"/>
          <w:lang w:val="sq-AL"/>
        </w:rPr>
        <w:t>AUTORIZIM</w:t>
      </w:r>
      <w:r w:rsidRPr="00F45078">
        <w:rPr>
          <w:rFonts w:ascii="Garamond" w:hAnsi="Garamond"/>
          <w:sz w:val="24"/>
          <w:szCs w:val="24"/>
          <w:lang w:val="sq-AL"/>
        </w:rPr>
        <w:br/>
        <w:t>PËR NDËRTIMIN E CENTRALIT ELEKTRIK ME ERË</w:t>
      </w:r>
    </w:p>
    <w:p w:rsidR="000A174F" w:rsidRPr="00F45078" w:rsidRDefault="000A174F" w:rsidP="000A174F">
      <w:pPr>
        <w:pStyle w:val="TitulliTitull"/>
        <w:rPr>
          <w:rFonts w:ascii="Garamond" w:hAnsi="Garamond"/>
          <w:sz w:val="24"/>
          <w:szCs w:val="24"/>
          <w:lang w:val="sq-AL"/>
        </w:rPr>
      </w:pPr>
      <w:r w:rsidRPr="00F45078">
        <w:rPr>
          <w:rFonts w:ascii="Garamond" w:hAnsi="Garamond"/>
          <w:sz w:val="24"/>
          <w:szCs w:val="24"/>
          <w:lang w:val="sq-AL"/>
        </w:rPr>
        <w:t>(PARQE EOLIKE) NGA SHOQËRIA “EN.ERGY” SHPK</w:t>
      </w:r>
    </w:p>
    <w:p w:rsidR="000A174F" w:rsidRPr="00F45078" w:rsidRDefault="000A174F" w:rsidP="000A174F">
      <w:pPr>
        <w:pStyle w:val="TitulliTitull"/>
        <w:rPr>
          <w:rFonts w:ascii="Garamond" w:hAnsi="Garamond"/>
          <w:sz w:val="24"/>
          <w:szCs w:val="24"/>
          <w:lang w:val="sq-AL"/>
        </w:rPr>
      </w:pP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xml:space="preserve">Në mbështetje të pikës 1 të nenit 34/1 të ligjit nr. 9072, datë 22.5.2003 “Për sektorin e energjisë elektrike”, të ndryshuar, dhe në mbështetje të vendimit të Këshillit të Ministrave nr. 1701, datë 17.12.2008 “Për miratimin e rregullores për procedurat e dhënies së autorizimeve, për ndërtimin e objekteve të reja gjeneruese të energjisë që nuk janë objekt koncesioni”, </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xml:space="preserve">Duke pasur parasysh se: </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a) Shoqëria “EN.ERGY” sh.p.k. është pajisur me “Autorizimet paraprake” për ndërtimin e parqeve eolike përkatësisht:</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xml:space="preserve">- nr. 6, datë 15.4.2011, në zonën Gracen, qarku Elbasan; </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nr. 7, datë 15.4.2011, në zonën Tregan, qarku Elbasan;</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xml:space="preserve">- nr. 8, datë 15.4.2011, në zonën Shushicë, qarku Elbasan; </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xml:space="preserve">- nr. 9, datë 15.4.2011, në zonën Papër, qarku Elbasan. </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xml:space="preserve">b) Për transmetimin e energjisë elektrike, që do të prodhohet nga parqet Gracen, Tregan, Shushicë dhe Papër, në qarkun e Elbasanit për një kapacitet 500 MW shoqëria duhet të ndërtojë me shpenzimet e veta një linjë transmetimi me 400KV Elbasan Porto-Romano (Shqipëri) - Pulia (Itali), pa u ndërlidhur me rrjetin e sistemit elektro - energjetik shqiptar. </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xml:space="preserve">c) Për transmetimin e energjisë së prodhuar nga kapaciteti i mbetur prej 238 MW, OST-ja i ka dhënë miratimin në parim shoqërisë për lidhjen në rrjetin e transmetimit sipas parimit “i pari vjen </w:t>
      </w:r>
      <w:r w:rsidRPr="00F45078">
        <w:rPr>
          <w:rFonts w:ascii="Garamond" w:hAnsi="Garamond"/>
          <w:sz w:val="24"/>
          <w:szCs w:val="24"/>
          <w:lang w:val="sq-AL"/>
        </w:rPr>
        <w:lastRenderedPageBreak/>
        <w:t>i pari shërbehet”.</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xml:space="preserve">d) Pika e lidhjes për pjesën e kapacitetit prej 238 MW, për të cilin OST do të japë miratimin do të jetë zbara 400KV e nënstacionit Elbasan 2, me një trakt dalje 400KV nga këto zbara. Lidhja me nënstacionin ngritës 400/TM KV të parkut eolik do të realizohet nëpërmjet një linje elektrike 400KV. </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e) Kjo leje kushtëzohet dhe me sigurimin nga ana e investitorit të energjisë balancuese në masën, që do të kërkohet nga strukturat e ngarkuara për këtë problem.</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f) Shoqëria “EN.ERGY” sh.p.k., ka përfunduar studimin e projektit të fizibilitetit teknik ekonomik, financiar dhe mjedisor e social bazuar në të dhënat dhe matje reale të kryera në zonat e zbatimit të projektit.</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g) Centrali elektrik me erë (parqet eolike) nuk cenon zona të mbrojtura dhe është pajisur me të gjitha lejet mjedisore miratuar me vendimin nr. 3 të komisionit të lejeve, nr. 233 prot., datë 21.3.2008 nga Ministria e Mjedisit, Pyjeve dhe Administrimit të Ujërave, dhe pëlqimet mjedisore, me vendimin nr. 19 prot., datë 15.2.2008 për zonën Tregan, prej Agjencisë Rajonale Mjedisore qarku Elbasan. Pëlqimet mjedisore me vendimin nr. 2 prot., datë 4.12.2008, zona Gracen, prej Agjencisë Rajonale Mjedisore, qarku Elbasan, pëlqimet mjedisore me vendimin nr. 115 prot., datë 5.2.2008 për zonën Shushicë, prej Agjencisë Rajonale Mjedisore, qarku Elbasan, pëlqimet mjedisore me vendimin nr. 114 prot., datë 15.2.2008, për zonën Papër, prej Agjencisë Rajonale Mjediso</w:t>
      </w:r>
      <w:bookmarkStart w:id="0" w:name="_GoBack"/>
      <w:bookmarkEnd w:id="0"/>
      <w:r w:rsidRPr="00F45078">
        <w:rPr>
          <w:rFonts w:ascii="Garamond" w:hAnsi="Garamond"/>
          <w:sz w:val="24"/>
          <w:szCs w:val="24"/>
          <w:lang w:val="sq-AL"/>
        </w:rPr>
        <w:t>re, qarku Elbasan.</w:t>
      </w:r>
    </w:p>
    <w:p w:rsidR="000A174F" w:rsidRPr="00F45078" w:rsidRDefault="000A174F" w:rsidP="000A174F">
      <w:pPr>
        <w:pStyle w:val="Paragrafi"/>
        <w:rPr>
          <w:rFonts w:ascii="Garamond" w:hAnsi="Garamond"/>
          <w:sz w:val="24"/>
          <w:szCs w:val="24"/>
          <w:lang w:val="sq-AL"/>
        </w:rPr>
      </w:pPr>
      <w:r w:rsidRPr="00F45078">
        <w:rPr>
          <w:rFonts w:ascii="Garamond" w:hAnsi="Garamond"/>
          <w:i/>
          <w:sz w:val="24"/>
          <w:szCs w:val="24"/>
          <w:lang w:val="sq-AL"/>
        </w:rPr>
        <w:t xml:space="preserve">Ministria </w:t>
      </w:r>
      <w:r w:rsidR="00F45078" w:rsidRPr="00F45078">
        <w:rPr>
          <w:rFonts w:ascii="Garamond" w:hAnsi="Garamond"/>
          <w:i/>
          <w:sz w:val="24"/>
          <w:szCs w:val="24"/>
          <w:lang w:val="sq-AL"/>
        </w:rPr>
        <w:t>e Energjisë dhe Industrisë</w:t>
      </w:r>
      <w:r w:rsidR="00F45078" w:rsidRPr="00F45078">
        <w:rPr>
          <w:rFonts w:ascii="Garamond" w:hAnsi="Garamond"/>
          <w:i/>
          <w:sz w:val="24"/>
          <w:szCs w:val="24"/>
          <w:lang w:val="sq-AL"/>
        </w:rPr>
        <w:t xml:space="preserve"> </w:t>
      </w:r>
      <w:r w:rsidRPr="00F45078">
        <w:rPr>
          <w:rFonts w:ascii="Garamond" w:hAnsi="Garamond"/>
          <w:sz w:val="24"/>
          <w:szCs w:val="24"/>
          <w:lang w:val="sq-AL"/>
        </w:rPr>
        <w:t>autorizon shoqërinë “EN.ERGY” sh.p.k., shoqëri me përgjegjësi të kufizuar, me seli në adresën rr. “28 Nëntori”, pallati 425, ap. 7/1, Elbasan, Shqipëri, regjistruar në Regjistrin Tregtar pranë Qendrës Kombëtare të Regjistrimit, mbajtëse e NUIS K733202010, për ndërtimin e centralit elektrik me erë nga parqet eolike të vendosura në zonat Gracen, Tregan, Shushicë dhe Papër, në qarkun e Elbasanit.</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xml:space="preserve">1. Vendndodhja e centralit elektrik me erë është e përcaktuar sipas koordinatave të zonave të paraqitura në hartën bashkëlidhur këtij vendimi. </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2. Energjia e prodhuar nga centrali elektrik me erë do të tranzitohet në Itali nëpërmjet linjës së interkonjeksionit e cila do të ndërtohet nga shoqëria.</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3. “EN.ERGY” sh.p.k. autorizohet për ndërtimin e centralit elektrik me erë (parqe eolike) me karakteristikat e mëposhtme:</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i) central prodhimi energjie elektrike nga burimi i rinovueshëm i erës;</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ii) fuqi totale e instaluar 738 MW;</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iii) 246 njësi gjeneruese (aerogjenerator) me kapacitet 3MW secila;</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iv) energjia bruto e parashikuar të prodhohet është 1.019.000,0 [MWh/vit] në pikën dalëse nga aerogjenerator, kurse energjia neto 865.250,0 [MWh/vit] në pikën e futjes në rrjetin e transmetimit italian;</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4. Shoqëria “EN.ERGY” sh.p.k. do të përfundojë ndërtimin e parqeve eolike</w:t>
      </w:r>
      <w:r w:rsidR="00F45078" w:rsidRPr="00F45078">
        <w:rPr>
          <w:rFonts w:ascii="Garamond" w:hAnsi="Garamond"/>
          <w:sz w:val="24"/>
          <w:szCs w:val="24"/>
          <w:lang w:val="sq-AL"/>
        </w:rPr>
        <w:t xml:space="preserve"> </w:t>
      </w:r>
      <w:r w:rsidR="00F45078" w:rsidRPr="00F45078">
        <w:rPr>
          <w:rFonts w:ascii="Garamond" w:hAnsi="Garamond"/>
          <w:i/>
          <w:sz w:val="24"/>
          <w:szCs w:val="24"/>
          <w:lang w:val="sq-AL"/>
        </w:rPr>
        <w:t>brenda datës 31 dhjetor 2022, në përputhje me afatet e zërave të punës sipas grafikut të zbatimit të punimeve, bashkëlidhur këtij autorizimi</w:t>
      </w:r>
      <w:r w:rsidRPr="00F45078">
        <w:rPr>
          <w:rFonts w:ascii="Garamond" w:hAnsi="Garamond"/>
          <w:sz w:val="24"/>
          <w:szCs w:val="24"/>
          <w:lang w:val="sq-AL"/>
        </w:rPr>
        <w:t>.</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5. “EN.ERGY” sh.p.k. është e detyruar të raportojë çdo tre muaj pranë ministrisë përgjegjëse për energjinë mbi ecurinë e ndërtimit të centralit elektrik me erë. Ministria përgjegjëse për energjinë ka të drejtë t’i kërkojë “EN.ERGY” sh.p.k. çdo informacion që e konsideron të nevojshëm lidhur me zbatimin e kushteve të këtij autorizimi dhe projektit në tërësinë e tij.</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6. Brenda 30 ditëve nga data e hyrjes në fuqi të këtij autorizimi, midis “EN.ERGY” sh.p.k. dhe ministrisë përgjegjëse për energjinë do të lidhet një kontratë lidhur me afatet e realizimit e projektit të centralit elektrik me erë dhe penalitetet në rast mosrealizimi në kohë apo transferimi të autorizimit.</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 xml:space="preserve">7. “EN.ERGY” sh.p.k. do t’i paguajë çdo vit ministrisë përgjegjëse për energjinë një </w:t>
      </w:r>
      <w:r w:rsidRPr="00F45078">
        <w:rPr>
          <w:rFonts w:ascii="Garamond" w:hAnsi="Garamond"/>
          <w:i/>
          <w:sz w:val="24"/>
          <w:szCs w:val="24"/>
          <w:lang w:val="sq-AL"/>
        </w:rPr>
        <w:t>royalty</w:t>
      </w:r>
      <w:r w:rsidRPr="00F45078">
        <w:rPr>
          <w:rFonts w:ascii="Garamond" w:hAnsi="Garamond"/>
          <w:sz w:val="24"/>
          <w:szCs w:val="24"/>
          <w:lang w:val="sq-AL"/>
        </w:rPr>
        <w:t xml:space="preserve"> të barabartë me sasinë e energjisë prej 2% të sasisë vjetore të prodhimit ose vlerën ekuivalente në lekë </w:t>
      </w:r>
      <w:r w:rsidRPr="00F45078">
        <w:rPr>
          <w:rFonts w:ascii="Garamond" w:hAnsi="Garamond"/>
          <w:sz w:val="24"/>
          <w:szCs w:val="24"/>
          <w:lang w:val="sq-AL"/>
        </w:rPr>
        <w:lastRenderedPageBreak/>
        <w:t xml:space="preserve">të sasisë prej 2% të energjisë vjetore neto të prodhuar, sipas çmimit të tregut, si dhe çdo përfitim tjetër që shoqëria “EN.ERGY” sh.p.k. do të ketë nga prodhimi i kësaj energjie, duke përfshirë por pa u limituar në të drejtat që rrjedhin nga reduktimi i karbonit dhe gazrave të tjera në atmosferë. </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8. Autorizimi mund të revokohet nga ministria përgjegjëse për energjinë në rastet e mëposhtme:</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a) me kërkesë me shkrim të “EN.ERGY” sh.p.k., për raste të veçanta të justifikuara;</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b) “EN.ERGY” sh.p.k. nuk respekton detyrimet dhe kriteret e përcaktuara në ketë autorizim;</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c) “EN.ERGY” sh.p.k. për arsye të shkaktuara nga ajo vetë, nuk ka respektuar afatin përfundimtar të realizimit të punimeve për ndërtimin e parqeve eolike;</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d) “EN.ERGY” sh.p.k. nuk respekton detyrimin për informimin si parashikohet në pikën 5 të këtij autorizimi dhe nëse brenda një afati prej 15 ditësh nga data e njoftimit paraprak nga ministria përgjegjëse për energjinë nuk dërgon informacionin e kërkuar;</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e) në të gjitha rastet e tjera të parashikuara nga vendimi i Këshillit të Ministrave nr. 1701, datë 17.12.2008 “Për miratimin e rregullores për procedurat e dhënies së autorizimeve, për ndërtimin e objekteve të reja gjeneruese të energjisë që nuk janë objekt koncesioni”.</w:t>
      </w:r>
    </w:p>
    <w:p w:rsidR="00F45078" w:rsidRPr="00F45078" w:rsidRDefault="00F45078" w:rsidP="00F45078">
      <w:pPr>
        <w:pStyle w:val="Paragraf02"/>
        <w:ind w:firstLine="720"/>
        <w:rPr>
          <w:i/>
          <w:szCs w:val="24"/>
          <w:lang w:val="sq-AL"/>
        </w:rPr>
      </w:pPr>
      <w:r w:rsidRPr="00F45078">
        <w:rPr>
          <w:i/>
          <w:szCs w:val="24"/>
          <w:lang w:val="sq-AL"/>
        </w:rPr>
        <w:t>ë. “EN.ERGY”, sh.p.k., nuk respekton afatet dhe kushtet e përcaktuara në grafikun e punimeve.</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9. Kohëzgjatja e këtij autorizimi është 30 vjet duke filluar nga data e hyrjes në fuqi të këtij autorizimi.</w:t>
      </w:r>
    </w:p>
    <w:p w:rsidR="000A174F" w:rsidRPr="00F45078" w:rsidRDefault="000A174F" w:rsidP="000A174F">
      <w:pPr>
        <w:pStyle w:val="Paragrafi"/>
        <w:rPr>
          <w:rFonts w:ascii="Garamond" w:hAnsi="Garamond"/>
          <w:sz w:val="24"/>
          <w:szCs w:val="24"/>
          <w:lang w:val="sq-AL"/>
        </w:rPr>
      </w:pPr>
      <w:r w:rsidRPr="00F45078">
        <w:rPr>
          <w:rFonts w:ascii="Garamond" w:hAnsi="Garamond"/>
          <w:sz w:val="24"/>
          <w:szCs w:val="24"/>
          <w:lang w:val="sq-AL"/>
        </w:rPr>
        <w:t>10. Ky autorizim hyn në fuqi pas miratimit nga Këshilli i Ministrave.</w:t>
      </w:r>
    </w:p>
    <w:p w:rsidR="000A174F" w:rsidRPr="00F45078" w:rsidRDefault="000A174F" w:rsidP="000A174F">
      <w:pPr>
        <w:pStyle w:val="Paragrafi"/>
        <w:ind w:firstLine="0"/>
        <w:rPr>
          <w:rFonts w:ascii="Garamond" w:hAnsi="Garamond"/>
          <w:sz w:val="24"/>
          <w:szCs w:val="24"/>
          <w:lang w:val="sq-AL"/>
        </w:rPr>
      </w:pPr>
    </w:p>
    <w:p w:rsidR="000A174F" w:rsidRPr="00F45078" w:rsidRDefault="000A174F" w:rsidP="000A174F">
      <w:pPr>
        <w:pStyle w:val="Autoriteti"/>
        <w:rPr>
          <w:rFonts w:ascii="Garamond" w:hAnsi="Garamond"/>
          <w:sz w:val="24"/>
          <w:szCs w:val="24"/>
          <w:lang w:val="sq-AL"/>
        </w:rPr>
      </w:pPr>
      <w:r w:rsidRPr="00F45078">
        <w:rPr>
          <w:rFonts w:ascii="Garamond" w:hAnsi="Garamond"/>
          <w:sz w:val="24"/>
          <w:szCs w:val="24"/>
          <w:lang w:val="sq-AL"/>
        </w:rPr>
        <w:t xml:space="preserve">MINISTRI I EKONOMISË, TREGTISË </w:t>
      </w:r>
    </w:p>
    <w:p w:rsidR="000A174F" w:rsidRPr="00F45078" w:rsidRDefault="000A174F" w:rsidP="000A174F">
      <w:pPr>
        <w:pStyle w:val="Autoriteti"/>
        <w:rPr>
          <w:rFonts w:ascii="Garamond" w:hAnsi="Garamond"/>
          <w:sz w:val="24"/>
          <w:szCs w:val="24"/>
          <w:lang w:val="sq-AL"/>
        </w:rPr>
      </w:pPr>
      <w:r w:rsidRPr="00F45078">
        <w:rPr>
          <w:rFonts w:ascii="Garamond" w:hAnsi="Garamond"/>
          <w:sz w:val="24"/>
          <w:szCs w:val="24"/>
          <w:lang w:val="sq-AL"/>
        </w:rPr>
        <w:t xml:space="preserve">DHE ENERGJETIKËS </w:t>
      </w:r>
    </w:p>
    <w:p w:rsidR="000A174F" w:rsidRPr="00F45078" w:rsidRDefault="000A174F" w:rsidP="000A174F">
      <w:pPr>
        <w:pStyle w:val="AutoritetiEmer"/>
        <w:rPr>
          <w:rFonts w:ascii="Garamond" w:hAnsi="Garamond"/>
          <w:sz w:val="24"/>
          <w:szCs w:val="24"/>
          <w:lang w:val="sq-AL"/>
        </w:rPr>
      </w:pPr>
      <w:r w:rsidRPr="00F45078">
        <w:rPr>
          <w:rFonts w:ascii="Garamond" w:hAnsi="Garamond"/>
          <w:sz w:val="24"/>
          <w:szCs w:val="24"/>
          <w:lang w:val="sq-AL"/>
        </w:rPr>
        <w:t xml:space="preserve"> Florjon Mima</w:t>
      </w:r>
    </w:p>
    <w:p w:rsidR="000A174F" w:rsidRPr="00F45078" w:rsidRDefault="000A174F" w:rsidP="000A174F">
      <w:pPr>
        <w:rPr>
          <w:rFonts w:ascii="Garamond" w:hAnsi="Garamond"/>
          <w:lang w:val="sq-AL"/>
        </w:rPr>
      </w:pPr>
    </w:p>
    <w:p w:rsidR="000A174F" w:rsidRPr="00F45078" w:rsidRDefault="000A174F" w:rsidP="000A174F">
      <w:pPr>
        <w:rPr>
          <w:rFonts w:ascii="Garamond" w:hAnsi="Garamond"/>
          <w:lang w:val="sq-AL"/>
        </w:rPr>
      </w:pPr>
    </w:p>
    <w:p w:rsidR="000A174F" w:rsidRPr="00F45078" w:rsidRDefault="000A174F" w:rsidP="000A174F">
      <w:pPr>
        <w:rPr>
          <w:rFonts w:ascii="Garamond" w:hAnsi="Garamond"/>
          <w:lang w:val="sq-AL"/>
        </w:rPr>
      </w:pPr>
    </w:p>
    <w:p w:rsidR="000A174F" w:rsidRPr="00F45078" w:rsidRDefault="000A174F" w:rsidP="000A174F">
      <w:pPr>
        <w:rPr>
          <w:rFonts w:ascii="Garamond" w:hAnsi="Garamond"/>
          <w:lang w:val="sq-AL"/>
        </w:rPr>
      </w:pPr>
    </w:p>
    <w:p w:rsidR="000A174F" w:rsidRPr="00F45078" w:rsidRDefault="000A174F" w:rsidP="000A174F">
      <w:pPr>
        <w:rPr>
          <w:rFonts w:ascii="Garamond" w:hAnsi="Garamond"/>
          <w:lang w:val="sq-AL"/>
        </w:rPr>
      </w:pPr>
    </w:p>
    <w:p w:rsidR="000A174F" w:rsidRPr="00F45078" w:rsidRDefault="000A174F" w:rsidP="000A174F">
      <w:pPr>
        <w:rPr>
          <w:rFonts w:ascii="Garamond" w:hAnsi="Garamond"/>
          <w:lang w:val="sq-AL"/>
        </w:rPr>
      </w:pPr>
    </w:p>
    <w:p w:rsidR="000A174F" w:rsidRPr="00F45078" w:rsidRDefault="000A174F" w:rsidP="000A174F">
      <w:pPr>
        <w:rPr>
          <w:rFonts w:ascii="Garamond" w:hAnsi="Garamond"/>
          <w:lang w:val="sq-AL"/>
        </w:rPr>
      </w:pPr>
    </w:p>
    <w:p w:rsidR="000A174F" w:rsidRPr="00F45078" w:rsidRDefault="000A174F" w:rsidP="000A174F">
      <w:pPr>
        <w:rPr>
          <w:rFonts w:ascii="Garamond" w:hAnsi="Garamond"/>
          <w:lang w:val="sq-AL"/>
        </w:rPr>
      </w:pPr>
    </w:p>
    <w:p w:rsidR="000A174F" w:rsidRPr="00F45078" w:rsidRDefault="000A174F" w:rsidP="000A174F">
      <w:pPr>
        <w:rPr>
          <w:rFonts w:ascii="Garamond" w:hAnsi="Garamond"/>
          <w:lang w:val="sq-AL"/>
        </w:rPr>
      </w:pPr>
    </w:p>
    <w:p w:rsidR="000A174F" w:rsidRPr="00F45078" w:rsidRDefault="006B6E2F" w:rsidP="000A174F">
      <w:pPr>
        <w:rPr>
          <w:rFonts w:ascii="Garamond" w:hAnsi="Garamond"/>
          <w:lang w:val="sq-AL"/>
        </w:rPr>
      </w:pPr>
      <w:r w:rsidRPr="00F45078">
        <w:rPr>
          <w:rFonts w:ascii="Garamond" w:hAnsi="Garamond"/>
          <w:noProof/>
        </w:rPr>
        <w:lastRenderedPageBreak/>
        <w:drawing>
          <wp:anchor distT="0" distB="0" distL="114300" distR="114300" simplePos="0" relativeHeight="251659776" behindDoc="0" locked="0" layoutInCell="1" allowOverlap="1">
            <wp:simplePos x="0" y="0"/>
            <wp:positionH relativeFrom="column">
              <wp:align>center</wp:align>
            </wp:positionH>
            <wp:positionV relativeFrom="paragraph">
              <wp:posOffset>3810</wp:posOffset>
            </wp:positionV>
            <wp:extent cx="5786120" cy="4139565"/>
            <wp:effectExtent l="0" t="0" r="5080" b="0"/>
            <wp:wrapSquare wrapText="bothSides"/>
            <wp:docPr id="4" name="Picture 2"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1"/>
                    <pic:cNvPicPr>
                      <a:picLocks noChangeAspect="1" noChangeArrowheads="1"/>
                    </pic:cNvPicPr>
                  </pic:nvPicPr>
                  <pic:blipFill>
                    <a:blip r:embed="rId4" cstate="print">
                      <a:extLst>
                        <a:ext uri="{28A0092B-C50C-407E-A947-70E740481C1C}">
                          <a14:useLocalDpi xmlns:a14="http://schemas.microsoft.com/office/drawing/2010/main" val="0"/>
                        </a:ext>
                      </a:extLst>
                    </a:blip>
                    <a:srcRect l="9595" t="27145" r="3308" b="21809"/>
                    <a:stretch>
                      <a:fillRect/>
                    </a:stretch>
                  </pic:blipFill>
                  <pic:spPr bwMode="auto">
                    <a:xfrm>
                      <a:off x="0" y="0"/>
                      <a:ext cx="5786120" cy="4139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174F" w:rsidRPr="00F45078" w:rsidRDefault="006B6E2F" w:rsidP="000A174F">
      <w:pPr>
        <w:pStyle w:val="Akti"/>
        <w:rPr>
          <w:rFonts w:ascii="Garamond" w:hAnsi="Garamond"/>
          <w:sz w:val="24"/>
          <w:szCs w:val="24"/>
          <w:lang w:val="sq-AL"/>
        </w:rPr>
      </w:pPr>
      <w:r w:rsidRPr="00F45078">
        <w:rPr>
          <w:rFonts w:ascii="Garamond" w:hAnsi="Garamond"/>
          <w:noProof/>
          <w:sz w:val="24"/>
          <w:szCs w:val="24"/>
          <w:lang w:val="en-US"/>
        </w:rPr>
        <w:lastRenderedPageBreak/>
        <w:drawing>
          <wp:inline distT="0" distB="0" distL="0" distR="0">
            <wp:extent cx="5419725" cy="7972425"/>
            <wp:effectExtent l="0" t="0" r="9525" b="9525"/>
            <wp:docPr id="1" name="Picture 1"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2"/>
                    <pic:cNvPicPr>
                      <a:picLocks noChangeAspect="1" noChangeArrowheads="1"/>
                    </pic:cNvPicPr>
                  </pic:nvPicPr>
                  <pic:blipFill>
                    <a:blip r:embed="rId5" cstate="print">
                      <a:extLst>
                        <a:ext uri="{28A0092B-C50C-407E-A947-70E740481C1C}">
                          <a14:useLocalDpi xmlns:a14="http://schemas.microsoft.com/office/drawing/2010/main" val="0"/>
                        </a:ext>
                      </a:extLst>
                    </a:blip>
                    <a:srcRect l="13179" t="6915" r="9940" b="8385"/>
                    <a:stretch>
                      <a:fillRect/>
                    </a:stretch>
                  </pic:blipFill>
                  <pic:spPr bwMode="auto">
                    <a:xfrm>
                      <a:off x="0" y="0"/>
                      <a:ext cx="5419725" cy="7972425"/>
                    </a:xfrm>
                    <a:prstGeom prst="rect">
                      <a:avLst/>
                    </a:prstGeom>
                    <a:noFill/>
                    <a:ln>
                      <a:noFill/>
                    </a:ln>
                  </pic:spPr>
                </pic:pic>
              </a:graphicData>
            </a:graphic>
          </wp:inline>
        </w:drawing>
      </w:r>
    </w:p>
    <w:p w:rsidR="000A174F" w:rsidRPr="00F45078" w:rsidRDefault="000A174F" w:rsidP="000A174F">
      <w:pPr>
        <w:pStyle w:val="Akti"/>
        <w:rPr>
          <w:rFonts w:ascii="Garamond" w:hAnsi="Garamond"/>
          <w:sz w:val="24"/>
          <w:szCs w:val="24"/>
          <w:lang w:val="sq-AL"/>
        </w:rPr>
      </w:pPr>
    </w:p>
    <w:p w:rsidR="000A174F" w:rsidRPr="00F45078" w:rsidRDefault="006B6E2F" w:rsidP="000A174F">
      <w:pPr>
        <w:pStyle w:val="Akti"/>
        <w:rPr>
          <w:rFonts w:ascii="Garamond" w:hAnsi="Garamond"/>
          <w:sz w:val="24"/>
          <w:szCs w:val="24"/>
          <w:lang w:val="sq-AL"/>
        </w:rPr>
      </w:pPr>
      <w:r w:rsidRPr="00F45078">
        <w:rPr>
          <w:rFonts w:ascii="Garamond" w:hAnsi="Garamond"/>
          <w:noProof/>
          <w:sz w:val="24"/>
          <w:szCs w:val="24"/>
          <w:lang w:val="en-US"/>
        </w:rPr>
        <w:lastRenderedPageBreak/>
        <w:drawing>
          <wp:inline distT="0" distB="0" distL="0" distR="0">
            <wp:extent cx="5838825" cy="7972425"/>
            <wp:effectExtent l="0" t="0" r="9525" b="9525"/>
            <wp:docPr id="2" name="Picture 2"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3"/>
                    <pic:cNvPicPr>
                      <a:picLocks noChangeAspect="1" noChangeArrowheads="1"/>
                    </pic:cNvPicPr>
                  </pic:nvPicPr>
                  <pic:blipFill>
                    <a:blip r:embed="rId6" cstate="print">
                      <a:extLst>
                        <a:ext uri="{28A0092B-C50C-407E-A947-70E740481C1C}">
                          <a14:useLocalDpi xmlns:a14="http://schemas.microsoft.com/office/drawing/2010/main" val="0"/>
                        </a:ext>
                      </a:extLst>
                    </a:blip>
                    <a:srcRect l="9874" t="9256" r="2843" b="10939"/>
                    <a:stretch>
                      <a:fillRect/>
                    </a:stretch>
                  </pic:blipFill>
                  <pic:spPr bwMode="auto">
                    <a:xfrm>
                      <a:off x="0" y="0"/>
                      <a:ext cx="5838825" cy="7972425"/>
                    </a:xfrm>
                    <a:prstGeom prst="rect">
                      <a:avLst/>
                    </a:prstGeom>
                    <a:noFill/>
                    <a:ln>
                      <a:noFill/>
                    </a:ln>
                  </pic:spPr>
                </pic:pic>
              </a:graphicData>
            </a:graphic>
          </wp:inline>
        </w:drawing>
      </w:r>
    </w:p>
    <w:p w:rsidR="000A174F" w:rsidRPr="00F45078" w:rsidRDefault="000A174F" w:rsidP="000A174F">
      <w:pPr>
        <w:pStyle w:val="Akti"/>
        <w:rPr>
          <w:rFonts w:ascii="Garamond" w:hAnsi="Garamond"/>
          <w:sz w:val="24"/>
          <w:szCs w:val="24"/>
          <w:lang w:val="sq-AL"/>
        </w:rPr>
      </w:pPr>
    </w:p>
    <w:p w:rsidR="000A174F" w:rsidRPr="00F45078" w:rsidRDefault="006B6E2F" w:rsidP="000A174F">
      <w:pPr>
        <w:pStyle w:val="Akti"/>
        <w:rPr>
          <w:rFonts w:ascii="Garamond" w:hAnsi="Garamond"/>
          <w:sz w:val="24"/>
          <w:szCs w:val="24"/>
          <w:lang w:val="sq-AL"/>
        </w:rPr>
      </w:pPr>
      <w:r w:rsidRPr="00F45078">
        <w:rPr>
          <w:rFonts w:ascii="Garamond" w:hAnsi="Garamond"/>
          <w:noProof/>
          <w:sz w:val="24"/>
          <w:szCs w:val="24"/>
          <w:lang w:val="en-US"/>
        </w:rPr>
        <w:lastRenderedPageBreak/>
        <w:drawing>
          <wp:inline distT="0" distB="0" distL="0" distR="0">
            <wp:extent cx="5848350" cy="7848600"/>
            <wp:effectExtent l="0" t="0" r="0" b="0"/>
            <wp:docPr id="3" name="Picture 3"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4"/>
                    <pic:cNvPicPr>
                      <a:picLocks noChangeAspect="1" noChangeArrowheads="1"/>
                    </pic:cNvPicPr>
                  </pic:nvPicPr>
                  <pic:blipFill>
                    <a:blip r:embed="rId7" cstate="print">
                      <a:extLst>
                        <a:ext uri="{28A0092B-C50C-407E-A947-70E740481C1C}">
                          <a14:useLocalDpi xmlns:a14="http://schemas.microsoft.com/office/drawing/2010/main" val="0"/>
                        </a:ext>
                      </a:extLst>
                    </a:blip>
                    <a:srcRect l="9433" t="10597" r="3448" b="10791"/>
                    <a:stretch>
                      <a:fillRect/>
                    </a:stretch>
                  </pic:blipFill>
                  <pic:spPr bwMode="auto">
                    <a:xfrm>
                      <a:off x="0" y="0"/>
                      <a:ext cx="5848350" cy="7848600"/>
                    </a:xfrm>
                    <a:prstGeom prst="rect">
                      <a:avLst/>
                    </a:prstGeom>
                    <a:noFill/>
                    <a:ln>
                      <a:noFill/>
                    </a:ln>
                  </pic:spPr>
                </pic:pic>
              </a:graphicData>
            </a:graphic>
          </wp:inline>
        </w:drawing>
      </w:r>
    </w:p>
    <w:p w:rsidR="000A174F" w:rsidRPr="00F45078" w:rsidRDefault="000A174F" w:rsidP="000A174F">
      <w:pPr>
        <w:pStyle w:val="Akti"/>
        <w:jc w:val="left"/>
        <w:rPr>
          <w:rFonts w:ascii="Garamond" w:hAnsi="Garamond"/>
          <w:sz w:val="24"/>
          <w:szCs w:val="24"/>
          <w:lang w:val="sq-AL"/>
        </w:rPr>
      </w:pPr>
    </w:p>
    <w:p w:rsidR="000A174F" w:rsidRPr="00F45078" w:rsidRDefault="000A174F" w:rsidP="000A174F">
      <w:pPr>
        <w:pStyle w:val="Akti"/>
        <w:rPr>
          <w:rFonts w:ascii="Garamond" w:hAnsi="Garamond"/>
          <w:sz w:val="24"/>
          <w:szCs w:val="24"/>
          <w:lang w:val="sq-AL"/>
        </w:rPr>
      </w:pPr>
    </w:p>
    <w:p w:rsidR="00CE303F" w:rsidRPr="00F45078" w:rsidRDefault="00CE303F">
      <w:pPr>
        <w:rPr>
          <w:rFonts w:ascii="Garamond" w:hAnsi="Garamond"/>
        </w:rPr>
      </w:pPr>
    </w:p>
    <w:p w:rsidR="00F45078" w:rsidRPr="00F45078" w:rsidRDefault="00F45078">
      <w:pPr>
        <w:rPr>
          <w:rFonts w:ascii="Garamond" w:hAnsi="Garamond"/>
        </w:rPr>
      </w:pPr>
    </w:p>
    <w:sectPr w:rsidR="00F45078" w:rsidRPr="00F45078"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74F"/>
    <w:rsid w:val="000A174F"/>
    <w:rsid w:val="00316E11"/>
    <w:rsid w:val="006B6E2F"/>
    <w:rsid w:val="00CE303F"/>
    <w:rsid w:val="00E322F6"/>
    <w:rsid w:val="00F45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4F966"/>
  <w15:chartTrackingRefBased/>
  <w15:docId w15:val="{42AE7A3F-A968-4AF4-AB29-0F3D4C630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74F"/>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A174F"/>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A174F"/>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A174F"/>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0A174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A174F"/>
    <w:rPr>
      <w:rFonts w:ascii="CG Times" w:eastAsia="MS Mincho" w:hAnsi="CG Times" w:cs="CG Times"/>
      <w:b/>
      <w:bCs/>
      <w:sz w:val="22"/>
      <w:szCs w:val="22"/>
      <w:lang w:val="en-GB" w:eastAsia="en-US" w:bidi="ar-SA"/>
    </w:rPr>
  </w:style>
  <w:style w:type="paragraph" w:customStyle="1" w:styleId="Paragrafi">
    <w:name w:val="Paragrafi"/>
    <w:link w:val="ParagrafiChar"/>
    <w:rsid w:val="000A174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A174F"/>
    <w:rPr>
      <w:rFonts w:ascii="CG Times" w:eastAsia="MS Mincho" w:hAnsi="CG Times" w:cs="CG Times"/>
      <w:sz w:val="22"/>
      <w:szCs w:val="22"/>
      <w:lang w:val="en-US" w:eastAsia="en-US" w:bidi="ar-SA"/>
    </w:rPr>
  </w:style>
  <w:style w:type="paragraph" w:customStyle="1" w:styleId="Titulli">
    <w:name w:val="Titulli"/>
    <w:next w:val="Normal"/>
    <w:link w:val="TitulliChar"/>
    <w:rsid w:val="000A174F"/>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0A174F"/>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0A174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A174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A174F"/>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0A174F"/>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0A174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A174F"/>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0A174F"/>
    <w:rPr>
      <w:rFonts w:ascii="Tahoma" w:hAnsi="Tahoma" w:cs="Tahoma"/>
      <w:sz w:val="16"/>
      <w:szCs w:val="16"/>
    </w:rPr>
  </w:style>
  <w:style w:type="character" w:customStyle="1" w:styleId="BalloonTextChar">
    <w:name w:val="Balloon Text Char"/>
    <w:basedOn w:val="DefaultParagraphFont"/>
    <w:link w:val="BalloonText"/>
    <w:uiPriority w:val="99"/>
    <w:semiHidden/>
    <w:rsid w:val="000A174F"/>
    <w:rPr>
      <w:rFonts w:ascii="Tahoma" w:eastAsia="MS Mincho" w:hAnsi="Tahoma" w:cs="Tahoma"/>
      <w:sz w:val="16"/>
      <w:szCs w:val="16"/>
    </w:rPr>
  </w:style>
  <w:style w:type="paragraph" w:customStyle="1" w:styleId="Paragraf02">
    <w:name w:val="Paragraf 0.2"/>
    <w:basedOn w:val="Normal"/>
    <w:qFormat/>
    <w:rsid w:val="00F45078"/>
    <w:pPr>
      <w:widowControl w:val="0"/>
      <w:ind w:firstLine="284"/>
      <w:jc w:val="both"/>
    </w:pPr>
    <w:rPr>
      <w:rFonts w:ascii="Garamond" w:hAnsi="Garamond"/>
      <w:spacing w:val="-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967294">
      <w:bodyDiv w:val="1"/>
      <w:marLeft w:val="0"/>
      <w:marRight w:val="0"/>
      <w:marTop w:val="0"/>
      <w:marBottom w:val="0"/>
      <w:divBdr>
        <w:top w:val="none" w:sz="0" w:space="0" w:color="auto"/>
        <w:left w:val="none" w:sz="0" w:space="0" w:color="auto"/>
        <w:bottom w:val="none" w:sz="0" w:space="0" w:color="auto"/>
        <w:right w:val="none" w:sz="0" w:space="0" w:color="auto"/>
      </w:divBdr>
    </w:div>
    <w:div w:id="1933510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1204</Words>
  <Characters>6867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2</cp:revision>
  <dcterms:created xsi:type="dcterms:W3CDTF">2025-10-29T13:19:00Z</dcterms:created>
  <dcterms:modified xsi:type="dcterms:W3CDTF">2025-10-29T13:19:00Z</dcterms:modified>
</cp:coreProperties>
</file>