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F3FC3" w:rsidRPr="00D64AA2" w:rsidRDefault="00AF3FC3" w:rsidP="00AF3FC3">
      <w:pPr>
        <w:pStyle w:val="Akti"/>
        <w:keepNext w:val="0"/>
        <w:rPr>
          <w:lang w:val="sq-AL"/>
        </w:rPr>
      </w:pPr>
      <w:bookmarkStart w:id="0" w:name="_GoBack"/>
      <w:bookmarkEnd w:id="0"/>
      <w:r w:rsidRPr="00D64AA2">
        <w:rPr>
          <w:lang w:val="sq-AL"/>
        </w:rPr>
        <w:t>VENDIM</w:t>
      </w:r>
    </w:p>
    <w:p w:rsidR="00AF3FC3" w:rsidRPr="00D64AA2" w:rsidRDefault="00AF3FC3" w:rsidP="00AF3FC3">
      <w:pPr>
        <w:pStyle w:val="NumriData"/>
        <w:keepNext w:val="0"/>
        <w:rPr>
          <w:lang w:val="sq-AL"/>
        </w:rPr>
      </w:pPr>
      <w:r w:rsidRPr="00D64AA2">
        <w:rPr>
          <w:lang w:val="sq-AL"/>
        </w:rPr>
        <w:t>Nr. 744, datë 5.9.2013</w:t>
      </w:r>
    </w:p>
    <w:p w:rsidR="00AF3FC3" w:rsidRPr="00D64AA2" w:rsidRDefault="00AF3FC3" w:rsidP="00AF3FC3">
      <w:pPr>
        <w:pStyle w:val="Paragrafi"/>
        <w:rPr>
          <w:lang w:val="sq-AL"/>
        </w:rPr>
      </w:pPr>
    </w:p>
    <w:p w:rsidR="00AF3FC3" w:rsidRPr="00D64AA2" w:rsidRDefault="00AF3FC3" w:rsidP="00AF3FC3">
      <w:pPr>
        <w:pStyle w:val="Titulli"/>
        <w:keepNext w:val="0"/>
        <w:rPr>
          <w:lang w:val="sq-AL"/>
        </w:rPr>
      </w:pPr>
      <w:r w:rsidRPr="00D64AA2">
        <w:rPr>
          <w:lang w:val="sq-AL"/>
        </w:rPr>
        <w:t xml:space="preserve">PËR KUOTAT E PRANIMIT DHE TARIFAT E SHKOLLIMIT NË INSTITUCIONET PUBLIKE TË ARSIMIT TË LARTË PËR CIKLIN E DYTË TË STUDIMEVE, ME KOHË TË PLOTË, </w:t>
      </w:r>
      <w:r>
        <w:rPr>
          <w:lang w:val="sq-AL"/>
        </w:rPr>
        <w:t>“</w:t>
      </w:r>
      <w:r w:rsidRPr="00D64AA2">
        <w:rPr>
          <w:lang w:val="sq-AL"/>
        </w:rPr>
        <w:t>MASTER PROFESIONAL</w:t>
      </w:r>
      <w:r>
        <w:rPr>
          <w:lang w:val="sq-AL"/>
        </w:rPr>
        <w:t>”</w:t>
      </w:r>
      <w:r w:rsidRPr="00D64AA2">
        <w:rPr>
          <w:lang w:val="sq-AL"/>
        </w:rPr>
        <w:t xml:space="preserve"> DHE </w:t>
      </w:r>
      <w:r>
        <w:rPr>
          <w:lang w:val="sq-AL"/>
        </w:rPr>
        <w:t>“</w:t>
      </w:r>
      <w:r w:rsidRPr="00D64AA2">
        <w:rPr>
          <w:lang w:val="sq-AL"/>
        </w:rPr>
        <w:t>MASTER I SHKENCAVE</w:t>
      </w:r>
      <w:r>
        <w:rPr>
          <w:lang w:val="sq-AL"/>
        </w:rPr>
        <w:t>”</w:t>
      </w:r>
      <w:r w:rsidRPr="00D64AA2">
        <w:rPr>
          <w:lang w:val="sq-AL"/>
        </w:rPr>
        <w:t>/</w:t>
      </w:r>
      <w:r>
        <w:rPr>
          <w:lang w:val="sq-AL"/>
        </w:rPr>
        <w:t>“</w:t>
      </w:r>
      <w:r w:rsidRPr="00D64AA2">
        <w:rPr>
          <w:lang w:val="sq-AL"/>
        </w:rPr>
        <w:t>MASTER I ARTEVE TË BUKURA</w:t>
      </w:r>
      <w:r>
        <w:rPr>
          <w:lang w:val="sq-AL"/>
        </w:rPr>
        <w:t>”</w:t>
      </w:r>
      <w:r w:rsidRPr="00D64AA2">
        <w:rPr>
          <w:lang w:val="sq-AL"/>
        </w:rPr>
        <w:t>, PËR VITIN AKADEMIK 2013 – 2014</w:t>
      </w:r>
    </w:p>
    <w:p w:rsidR="00AF3FC3" w:rsidRPr="00D64AA2" w:rsidRDefault="00AF3FC3" w:rsidP="00AF3FC3">
      <w:pPr>
        <w:pStyle w:val="Paragrafi"/>
        <w:rPr>
          <w:lang w:val="sq-AL"/>
        </w:rPr>
      </w:pPr>
    </w:p>
    <w:p w:rsidR="00AF3FC3" w:rsidRPr="00D64AA2" w:rsidRDefault="00AF3FC3" w:rsidP="00AF3FC3">
      <w:pPr>
        <w:pStyle w:val="Paragrafi"/>
        <w:rPr>
          <w:lang w:val="sq-AL"/>
        </w:rPr>
      </w:pPr>
      <w:r w:rsidRPr="00D64AA2">
        <w:rPr>
          <w:lang w:val="sq-AL"/>
        </w:rPr>
        <w:t xml:space="preserve">Në mbështetje të nenit 100 të Kushtetutës, të neneve 24, 34, 35, 36 e 75 të ligjit nr. 9741, datë 21.5.2007 </w:t>
      </w:r>
      <w:r>
        <w:rPr>
          <w:lang w:val="sq-AL"/>
        </w:rPr>
        <w:t>“</w:t>
      </w:r>
      <w:r w:rsidRPr="00D64AA2">
        <w:rPr>
          <w:lang w:val="sq-AL"/>
        </w:rPr>
        <w:t>Për arsimin e lartë në Republikën e Shqipërisë</w:t>
      </w:r>
      <w:r>
        <w:rPr>
          <w:lang w:val="sq-AL"/>
        </w:rPr>
        <w:t>”</w:t>
      </w:r>
      <w:r w:rsidRPr="00D64AA2">
        <w:rPr>
          <w:lang w:val="sq-AL"/>
        </w:rPr>
        <w:t>, të ndryshuar, të ligjit nr.</w:t>
      </w:r>
      <w:r>
        <w:rPr>
          <w:lang w:val="sq-AL"/>
        </w:rPr>
        <w:t xml:space="preserve"> </w:t>
      </w:r>
      <w:r w:rsidRPr="00D64AA2">
        <w:rPr>
          <w:lang w:val="sq-AL"/>
        </w:rPr>
        <w:t xml:space="preserve">8098, datë 9.4.1996 </w:t>
      </w:r>
      <w:r>
        <w:rPr>
          <w:lang w:val="sq-AL"/>
        </w:rPr>
        <w:t>“</w:t>
      </w:r>
      <w:r w:rsidRPr="00D64AA2">
        <w:rPr>
          <w:lang w:val="sq-AL"/>
        </w:rPr>
        <w:t>Për statusin e të verbrit</w:t>
      </w:r>
      <w:r>
        <w:rPr>
          <w:lang w:val="sq-AL"/>
        </w:rPr>
        <w:t>”</w:t>
      </w:r>
      <w:r w:rsidRPr="00D64AA2">
        <w:rPr>
          <w:lang w:val="sq-AL"/>
        </w:rPr>
        <w:t xml:space="preserve">, të ligjit nr. 8626, datë 4.7.2000 </w:t>
      </w:r>
      <w:r>
        <w:rPr>
          <w:lang w:val="sq-AL"/>
        </w:rPr>
        <w:t>“</w:t>
      </w:r>
      <w:r w:rsidRPr="00D64AA2">
        <w:rPr>
          <w:lang w:val="sq-AL"/>
        </w:rPr>
        <w:t>Për statusin e invalidit paraplegjik dhe tetraplegjik</w:t>
      </w:r>
      <w:r>
        <w:rPr>
          <w:lang w:val="sq-AL"/>
        </w:rPr>
        <w:t>”</w:t>
      </w:r>
      <w:r w:rsidRPr="00D64AA2">
        <w:rPr>
          <w:lang w:val="sq-AL"/>
        </w:rPr>
        <w:t xml:space="preserve">, të ndryshuar, të ligji nr. 7889, datë 14.2.1994 </w:t>
      </w:r>
      <w:r>
        <w:rPr>
          <w:lang w:val="sq-AL"/>
        </w:rPr>
        <w:t>“</w:t>
      </w:r>
      <w:r w:rsidRPr="00D64AA2">
        <w:rPr>
          <w:lang w:val="sq-AL"/>
        </w:rPr>
        <w:t>Për statusin e invalidit</w:t>
      </w:r>
      <w:r>
        <w:rPr>
          <w:lang w:val="sq-AL"/>
        </w:rPr>
        <w:t>”</w:t>
      </w:r>
      <w:r w:rsidRPr="00D64AA2">
        <w:rPr>
          <w:lang w:val="sq-AL"/>
        </w:rPr>
        <w:t xml:space="preserve">, të ndryshuar, të ligjit nr. 7748, datë 29.7.1993 </w:t>
      </w:r>
      <w:r>
        <w:rPr>
          <w:lang w:val="sq-AL"/>
        </w:rPr>
        <w:t>“</w:t>
      </w:r>
      <w:r w:rsidRPr="00D64AA2">
        <w:rPr>
          <w:lang w:val="sq-AL"/>
        </w:rPr>
        <w:t>Për statusin e ish-të dënuarve dhe të përndjekurve politikë nga sistemi komunist</w:t>
      </w:r>
      <w:r>
        <w:rPr>
          <w:lang w:val="sq-AL"/>
        </w:rPr>
        <w:t>”</w:t>
      </w:r>
      <w:r w:rsidRPr="00D64AA2">
        <w:rPr>
          <w:lang w:val="sq-AL"/>
        </w:rPr>
        <w:t>, të ndryshuar, të ligjit nr.</w:t>
      </w:r>
      <w:r>
        <w:rPr>
          <w:lang w:val="sq-AL"/>
        </w:rPr>
        <w:t xml:space="preserve"> </w:t>
      </w:r>
      <w:r w:rsidRPr="00D64AA2">
        <w:rPr>
          <w:lang w:val="sq-AL"/>
        </w:rPr>
        <w:t xml:space="preserve">10 289, datë 17.6.2010 </w:t>
      </w:r>
      <w:r>
        <w:rPr>
          <w:lang w:val="sq-AL"/>
        </w:rPr>
        <w:t>“</w:t>
      </w:r>
      <w:r w:rsidRPr="00D64AA2">
        <w:rPr>
          <w:lang w:val="sq-AL"/>
        </w:rPr>
        <w:t>Për mënyrën e trajtimit ekonomik e financiar dhe për dhënie ndihme të menjëhershme familjeve të punonjësve të Policisë së Shtetit, të Gardës së Republikës, të Shërbimit të Kontrollit të Brendshëm, të Policisë së Mbrojtjes nga Zjarri dhe të Shpëtimit, të Forcave të Armatosura, të Shërbimit Informativ të Shtetit dhe të Policisë së Burgjeve, që humbin jetën në krye apo për shkak të detyrës</w:t>
      </w:r>
      <w:r>
        <w:rPr>
          <w:lang w:val="sq-AL"/>
        </w:rPr>
        <w:t>”</w:t>
      </w:r>
      <w:r w:rsidRPr="00D64AA2">
        <w:rPr>
          <w:lang w:val="sq-AL"/>
        </w:rPr>
        <w:t xml:space="preserve">, dhe të ligjit nr. 8153, datë 31.10.1996 </w:t>
      </w:r>
      <w:r>
        <w:rPr>
          <w:lang w:val="sq-AL"/>
        </w:rPr>
        <w:t>“</w:t>
      </w:r>
      <w:r w:rsidRPr="00D64AA2">
        <w:rPr>
          <w:lang w:val="sq-AL"/>
        </w:rPr>
        <w:t>Për statusin e jetimit</w:t>
      </w:r>
      <w:r>
        <w:rPr>
          <w:lang w:val="sq-AL"/>
        </w:rPr>
        <w:t>”</w:t>
      </w:r>
      <w:r w:rsidRPr="00D64AA2">
        <w:rPr>
          <w:lang w:val="sq-AL"/>
        </w:rPr>
        <w:t xml:space="preserve">, të ndryshuar, me propozimin e zëvendëskryeministrit dhe ministër i Arsimit dhe Shkencës, Këshilli i Ministrave </w:t>
      </w:r>
    </w:p>
    <w:p w:rsidR="00AF3FC3" w:rsidRPr="00D64AA2" w:rsidRDefault="00AF3FC3" w:rsidP="00AF3FC3">
      <w:pPr>
        <w:pStyle w:val="Paragrafi"/>
        <w:rPr>
          <w:lang w:val="sq-AL"/>
        </w:rPr>
      </w:pPr>
    </w:p>
    <w:p w:rsidR="00AF3FC3" w:rsidRPr="00D64AA2" w:rsidRDefault="00AF3FC3" w:rsidP="00AF3FC3">
      <w:pPr>
        <w:pStyle w:val="VENDOSI"/>
        <w:keepNext w:val="0"/>
        <w:rPr>
          <w:lang w:val="sq-AL"/>
        </w:rPr>
      </w:pPr>
      <w:r w:rsidRPr="00D64AA2">
        <w:rPr>
          <w:lang w:val="sq-AL"/>
        </w:rPr>
        <w:t>VENDOSI:</w:t>
      </w:r>
    </w:p>
    <w:p w:rsidR="00AF3FC3" w:rsidRPr="00D64AA2" w:rsidRDefault="00AF3FC3" w:rsidP="00AF3FC3">
      <w:pPr>
        <w:pStyle w:val="Paragrafi"/>
        <w:rPr>
          <w:lang w:val="sq-AL"/>
        </w:rPr>
      </w:pPr>
    </w:p>
    <w:p w:rsidR="00AF3FC3" w:rsidRPr="00D64AA2" w:rsidRDefault="00AF3FC3" w:rsidP="00AF3FC3">
      <w:pPr>
        <w:pStyle w:val="Paragrafi"/>
        <w:rPr>
          <w:lang w:val="sq-AL"/>
        </w:rPr>
      </w:pPr>
      <w:r w:rsidRPr="00D64AA2">
        <w:rPr>
          <w:lang w:val="sq-AL"/>
        </w:rPr>
        <w:t>1.</w:t>
      </w:r>
      <w:r>
        <w:rPr>
          <w:lang w:val="sq-AL"/>
        </w:rPr>
        <w:t xml:space="preserve"> </w:t>
      </w:r>
      <w:r w:rsidRPr="00D64AA2">
        <w:rPr>
          <w:lang w:val="sq-AL"/>
        </w:rPr>
        <w:t xml:space="preserve">Kuotat e pranimeve në institucionet publike të arsimit të lartë për programet e studimeve të ciklit të dytë, me kohë të plotë, </w:t>
      </w:r>
      <w:r>
        <w:rPr>
          <w:lang w:val="sq-AL"/>
        </w:rPr>
        <w:t>“</w:t>
      </w:r>
      <w:r w:rsidRPr="00D64AA2">
        <w:rPr>
          <w:lang w:val="sq-AL"/>
        </w:rPr>
        <w:t>Master profesional</w:t>
      </w:r>
      <w:r>
        <w:rPr>
          <w:lang w:val="sq-AL"/>
        </w:rPr>
        <w:t>”</w:t>
      </w:r>
      <w:r w:rsidRPr="00D64AA2">
        <w:rPr>
          <w:lang w:val="sq-AL"/>
        </w:rPr>
        <w:t>, për vitin 2013 – 2014, të jenë 10</w:t>
      </w:r>
      <w:r>
        <w:rPr>
          <w:lang w:val="sq-AL"/>
        </w:rPr>
        <w:t xml:space="preserve"> </w:t>
      </w:r>
      <w:r w:rsidRPr="00D64AA2">
        <w:rPr>
          <w:lang w:val="sq-AL"/>
        </w:rPr>
        <w:t>860 gjithsej. Këto kuota të ndahen, si më poshtë vijon:</w:t>
      </w:r>
    </w:p>
    <w:p w:rsidR="00AF3FC3" w:rsidRPr="00D64AA2" w:rsidRDefault="00AF3FC3" w:rsidP="00AF3FC3">
      <w:pPr>
        <w:pStyle w:val="Paragrafi"/>
        <w:rPr>
          <w:lang w:val="sq-AL"/>
        </w:rPr>
      </w:pPr>
      <w:r w:rsidRPr="00D64AA2">
        <w:rPr>
          <w:lang w:val="sq-AL"/>
        </w:rPr>
        <w:t>a)</w:t>
      </w:r>
      <w:r>
        <w:rPr>
          <w:lang w:val="sq-AL"/>
        </w:rPr>
        <w:t xml:space="preserve"> </w:t>
      </w:r>
      <w:r w:rsidRPr="00D64AA2">
        <w:rPr>
          <w:lang w:val="sq-AL"/>
        </w:rPr>
        <w:t>Kuotat e pranimeve për kandidatët brenda vendit për programet e studimeve të</w:t>
      </w:r>
      <w:r>
        <w:rPr>
          <w:lang w:val="sq-AL"/>
        </w:rPr>
        <w:t xml:space="preserve"> </w:t>
      </w:r>
      <w:r w:rsidRPr="00D64AA2">
        <w:rPr>
          <w:lang w:val="sq-AL"/>
        </w:rPr>
        <w:t xml:space="preserve">ciklit të dytë, me kohë të plotë, </w:t>
      </w:r>
      <w:r>
        <w:rPr>
          <w:lang w:val="sq-AL"/>
        </w:rPr>
        <w:t>“</w:t>
      </w:r>
      <w:r w:rsidRPr="00D64AA2">
        <w:rPr>
          <w:lang w:val="sq-AL"/>
        </w:rPr>
        <w:t>Master profesional</w:t>
      </w:r>
      <w:r>
        <w:rPr>
          <w:lang w:val="sq-AL"/>
        </w:rPr>
        <w:t xml:space="preserve">” </w:t>
      </w:r>
      <w:r w:rsidRPr="00D64AA2">
        <w:rPr>
          <w:lang w:val="sq-AL"/>
        </w:rPr>
        <w:tab/>
      </w:r>
      <w:r w:rsidRPr="00D64AA2">
        <w:rPr>
          <w:lang w:val="sq-AL"/>
        </w:rPr>
        <w:tab/>
      </w:r>
      <w:r w:rsidRPr="00D64AA2">
        <w:rPr>
          <w:lang w:val="sq-AL"/>
        </w:rPr>
        <w:tab/>
      </w:r>
      <w:r w:rsidRPr="00D64AA2">
        <w:rPr>
          <w:lang w:val="sq-AL"/>
        </w:rPr>
        <w:tab/>
      </w:r>
      <w:r w:rsidRPr="00D64AA2">
        <w:rPr>
          <w:lang w:val="sq-AL"/>
        </w:rPr>
        <w:tab/>
      </w:r>
      <w:r w:rsidRPr="00D64AA2">
        <w:rPr>
          <w:lang w:val="sq-AL"/>
        </w:rPr>
        <w:tab/>
      </w:r>
      <w:r>
        <w:rPr>
          <w:lang w:val="sq-AL"/>
        </w:rPr>
        <w:t xml:space="preserve">       </w:t>
      </w:r>
      <w:r w:rsidRPr="00D64AA2">
        <w:rPr>
          <w:lang w:val="sq-AL"/>
        </w:rPr>
        <w:t>10</w:t>
      </w:r>
      <w:r>
        <w:rPr>
          <w:lang w:val="sq-AL"/>
        </w:rPr>
        <w:t xml:space="preserve"> </w:t>
      </w:r>
      <w:r w:rsidRPr="00D64AA2">
        <w:rPr>
          <w:lang w:val="sq-AL"/>
        </w:rPr>
        <w:t>170;</w:t>
      </w:r>
    </w:p>
    <w:p w:rsidR="00AF3FC3" w:rsidRPr="00D64AA2" w:rsidRDefault="00AF3FC3" w:rsidP="00AF3FC3">
      <w:pPr>
        <w:pStyle w:val="Paragrafi"/>
        <w:rPr>
          <w:lang w:val="sq-AL"/>
        </w:rPr>
      </w:pPr>
      <w:r w:rsidRPr="00D64AA2">
        <w:rPr>
          <w:lang w:val="sq-AL"/>
        </w:rPr>
        <w:t xml:space="preserve">b) Kuotat e pranimeve për kandidatët nga trojet për programet e studimeve të ciklit të dytë, me kohë të plotë, </w:t>
      </w:r>
      <w:r>
        <w:rPr>
          <w:lang w:val="sq-AL"/>
        </w:rPr>
        <w:t>“</w:t>
      </w:r>
      <w:r w:rsidRPr="00D64AA2">
        <w:rPr>
          <w:lang w:val="sq-AL"/>
        </w:rPr>
        <w:t>Master profesional</w:t>
      </w:r>
      <w:r>
        <w:rPr>
          <w:lang w:val="sq-AL"/>
        </w:rPr>
        <w:t xml:space="preserve">” </w:t>
      </w:r>
      <w:r w:rsidRPr="00D64AA2">
        <w:rPr>
          <w:lang w:val="sq-AL"/>
        </w:rPr>
        <w:tab/>
      </w:r>
      <w:r w:rsidRPr="00D64AA2">
        <w:rPr>
          <w:lang w:val="sq-AL"/>
        </w:rPr>
        <w:tab/>
      </w:r>
      <w:r w:rsidRPr="00D64AA2">
        <w:rPr>
          <w:lang w:val="sq-AL"/>
        </w:rPr>
        <w:tab/>
      </w:r>
      <w:r w:rsidRPr="00D64AA2">
        <w:rPr>
          <w:lang w:val="sq-AL"/>
        </w:rPr>
        <w:tab/>
      </w:r>
      <w:r w:rsidRPr="00D64AA2">
        <w:rPr>
          <w:lang w:val="sq-AL"/>
        </w:rPr>
        <w:tab/>
      </w:r>
      <w:r w:rsidRPr="00D64AA2">
        <w:rPr>
          <w:lang w:val="sq-AL"/>
        </w:rPr>
        <w:tab/>
      </w:r>
      <w:r>
        <w:rPr>
          <w:lang w:val="sq-AL"/>
        </w:rPr>
        <w:tab/>
        <w:t xml:space="preserve">           </w:t>
      </w:r>
      <w:r w:rsidRPr="00D64AA2">
        <w:rPr>
          <w:lang w:val="sq-AL"/>
        </w:rPr>
        <w:t>400;</w:t>
      </w:r>
    </w:p>
    <w:p w:rsidR="00AF3FC3" w:rsidRPr="00D64AA2" w:rsidRDefault="00AF3FC3" w:rsidP="00AF3FC3">
      <w:pPr>
        <w:pStyle w:val="Paragrafi"/>
        <w:rPr>
          <w:lang w:val="sq-AL"/>
        </w:rPr>
      </w:pPr>
      <w:r w:rsidRPr="00D64AA2">
        <w:rPr>
          <w:lang w:val="sq-AL"/>
        </w:rPr>
        <w:t>c) Kuotat për programe të dyta studimi</w:t>
      </w:r>
      <w:r>
        <w:rPr>
          <w:lang w:val="sq-AL"/>
        </w:rPr>
        <w:t xml:space="preserve"> </w:t>
      </w:r>
      <w:r w:rsidRPr="00D64AA2">
        <w:rPr>
          <w:lang w:val="sq-AL"/>
        </w:rPr>
        <w:tab/>
      </w:r>
      <w:r w:rsidRPr="00D64AA2">
        <w:rPr>
          <w:lang w:val="sq-AL"/>
        </w:rPr>
        <w:tab/>
      </w:r>
      <w:r>
        <w:rPr>
          <w:lang w:val="sq-AL"/>
        </w:rPr>
        <w:tab/>
      </w:r>
      <w:r>
        <w:rPr>
          <w:lang w:val="sq-AL"/>
        </w:rPr>
        <w:tab/>
      </w:r>
      <w:r>
        <w:rPr>
          <w:lang w:val="sq-AL"/>
        </w:rPr>
        <w:tab/>
      </w:r>
      <w:r>
        <w:rPr>
          <w:lang w:val="sq-AL"/>
        </w:rPr>
        <w:tab/>
        <w:t xml:space="preserve">           </w:t>
      </w:r>
      <w:r w:rsidRPr="00D64AA2">
        <w:rPr>
          <w:lang w:val="sq-AL"/>
        </w:rPr>
        <w:t>100;</w:t>
      </w:r>
    </w:p>
    <w:p w:rsidR="00AF3FC3" w:rsidRPr="00D64AA2" w:rsidRDefault="00AF3FC3" w:rsidP="00AF3FC3">
      <w:pPr>
        <w:pStyle w:val="Paragrafi"/>
        <w:rPr>
          <w:lang w:val="sq-AL"/>
        </w:rPr>
      </w:pPr>
      <w:r w:rsidRPr="00D64AA2">
        <w:rPr>
          <w:lang w:val="sq-AL"/>
        </w:rPr>
        <w:t>ç)</w:t>
      </w:r>
      <w:r>
        <w:rPr>
          <w:lang w:val="sq-AL"/>
        </w:rPr>
        <w:t xml:space="preserve"> </w:t>
      </w:r>
      <w:r w:rsidRPr="00D64AA2">
        <w:rPr>
          <w:lang w:val="sq-AL"/>
        </w:rPr>
        <w:t>Kuotat për transferimin e studimeve</w:t>
      </w:r>
      <w:r>
        <w:rPr>
          <w:lang w:val="sq-AL"/>
        </w:rPr>
        <w:t xml:space="preserve"> </w:t>
      </w:r>
      <w:r w:rsidRPr="00D64AA2">
        <w:rPr>
          <w:lang w:val="sq-AL"/>
        </w:rPr>
        <w:tab/>
      </w:r>
      <w:r w:rsidRPr="00D64AA2">
        <w:rPr>
          <w:lang w:val="sq-AL"/>
        </w:rPr>
        <w:tab/>
      </w:r>
      <w:r>
        <w:rPr>
          <w:lang w:val="sq-AL"/>
        </w:rPr>
        <w:tab/>
      </w:r>
      <w:r>
        <w:rPr>
          <w:lang w:val="sq-AL"/>
        </w:rPr>
        <w:tab/>
      </w:r>
      <w:r>
        <w:rPr>
          <w:lang w:val="sq-AL"/>
        </w:rPr>
        <w:tab/>
      </w:r>
      <w:r>
        <w:rPr>
          <w:lang w:val="sq-AL"/>
        </w:rPr>
        <w:tab/>
        <w:t xml:space="preserve">           </w:t>
      </w:r>
      <w:r w:rsidRPr="00D64AA2">
        <w:rPr>
          <w:lang w:val="sq-AL"/>
        </w:rPr>
        <w:t>100;</w:t>
      </w:r>
    </w:p>
    <w:p w:rsidR="00AF3FC3" w:rsidRPr="00D64AA2" w:rsidRDefault="00AF3FC3" w:rsidP="00AF3FC3">
      <w:pPr>
        <w:pStyle w:val="Paragrafi"/>
        <w:rPr>
          <w:lang w:val="sq-AL"/>
        </w:rPr>
      </w:pPr>
      <w:r w:rsidRPr="00D64AA2">
        <w:rPr>
          <w:lang w:val="sq-AL"/>
        </w:rPr>
        <w:t>d)</w:t>
      </w:r>
      <w:r>
        <w:rPr>
          <w:lang w:val="sq-AL"/>
        </w:rPr>
        <w:t xml:space="preserve"> </w:t>
      </w:r>
      <w:r w:rsidRPr="00D64AA2">
        <w:rPr>
          <w:lang w:val="sq-AL"/>
        </w:rPr>
        <w:t>Kuotat për personat që nuk shikojnë</w:t>
      </w:r>
      <w:r>
        <w:rPr>
          <w:lang w:val="sq-AL"/>
        </w:rPr>
        <w:t xml:space="preserve"> </w:t>
      </w:r>
      <w:r w:rsidRPr="00D64AA2">
        <w:rPr>
          <w:lang w:val="sq-AL"/>
        </w:rPr>
        <w:tab/>
      </w:r>
      <w:r w:rsidRPr="00D64AA2">
        <w:rPr>
          <w:lang w:val="sq-AL"/>
        </w:rPr>
        <w:tab/>
      </w:r>
      <w:r>
        <w:rPr>
          <w:lang w:val="sq-AL"/>
        </w:rPr>
        <w:tab/>
      </w:r>
      <w:r>
        <w:rPr>
          <w:lang w:val="sq-AL"/>
        </w:rPr>
        <w:tab/>
      </w:r>
      <w:r>
        <w:rPr>
          <w:lang w:val="sq-AL"/>
        </w:rPr>
        <w:tab/>
      </w:r>
      <w:r>
        <w:rPr>
          <w:lang w:val="sq-AL"/>
        </w:rPr>
        <w:tab/>
        <w:t xml:space="preserve">             </w:t>
      </w:r>
      <w:r w:rsidRPr="00D64AA2">
        <w:rPr>
          <w:lang w:val="sq-AL"/>
        </w:rPr>
        <w:t>20;</w:t>
      </w:r>
    </w:p>
    <w:p w:rsidR="00AF3FC3" w:rsidRPr="00D64AA2" w:rsidRDefault="00AF3FC3" w:rsidP="00AF3FC3">
      <w:pPr>
        <w:pStyle w:val="Paragrafi"/>
        <w:rPr>
          <w:lang w:val="sq-AL"/>
        </w:rPr>
      </w:pPr>
      <w:r w:rsidRPr="00D64AA2">
        <w:rPr>
          <w:lang w:val="sq-AL"/>
        </w:rPr>
        <w:t>dh)</w:t>
      </w:r>
      <w:r>
        <w:rPr>
          <w:lang w:val="sq-AL"/>
        </w:rPr>
        <w:t xml:space="preserve"> </w:t>
      </w:r>
      <w:r w:rsidRPr="00D64AA2">
        <w:rPr>
          <w:lang w:val="sq-AL"/>
        </w:rPr>
        <w:t>Kuotat për romët/ballkano-egjiptianët</w:t>
      </w:r>
      <w:r>
        <w:rPr>
          <w:lang w:val="sq-AL"/>
        </w:rPr>
        <w:t xml:space="preserve"> </w:t>
      </w:r>
      <w:r w:rsidRPr="00D64AA2">
        <w:rPr>
          <w:lang w:val="sq-AL"/>
        </w:rPr>
        <w:tab/>
      </w:r>
      <w:r w:rsidRPr="00D64AA2">
        <w:rPr>
          <w:lang w:val="sq-AL"/>
        </w:rPr>
        <w:tab/>
      </w:r>
      <w:r>
        <w:rPr>
          <w:lang w:val="sq-AL"/>
        </w:rPr>
        <w:tab/>
      </w:r>
      <w:r>
        <w:rPr>
          <w:lang w:val="sq-AL"/>
        </w:rPr>
        <w:tab/>
      </w:r>
      <w:r>
        <w:rPr>
          <w:lang w:val="sq-AL"/>
        </w:rPr>
        <w:tab/>
        <w:t xml:space="preserve">             </w:t>
      </w:r>
      <w:r w:rsidRPr="00D64AA2">
        <w:rPr>
          <w:lang w:val="sq-AL"/>
        </w:rPr>
        <w:t>20;</w:t>
      </w:r>
    </w:p>
    <w:p w:rsidR="00AF3FC3" w:rsidRPr="00D64AA2" w:rsidRDefault="00AF3FC3" w:rsidP="00AF3FC3">
      <w:pPr>
        <w:pStyle w:val="Paragrafi"/>
        <w:rPr>
          <w:lang w:val="sq-AL"/>
        </w:rPr>
      </w:pPr>
      <w:r w:rsidRPr="00D64AA2">
        <w:rPr>
          <w:lang w:val="sq-AL"/>
        </w:rPr>
        <w:t>e) Kuota për shtetas</w:t>
      </w:r>
      <w:r>
        <w:rPr>
          <w:lang w:val="sq-AL"/>
        </w:rPr>
        <w:t xml:space="preserve"> </w:t>
      </w:r>
      <w:r w:rsidRPr="00D64AA2">
        <w:rPr>
          <w:lang w:val="sq-AL"/>
        </w:rPr>
        <w:t>të huaj</w:t>
      </w:r>
      <w:r>
        <w:rPr>
          <w:lang w:val="sq-AL"/>
        </w:rPr>
        <w:t xml:space="preserve"> </w:t>
      </w:r>
      <w:r w:rsidRPr="00D64AA2">
        <w:rPr>
          <w:lang w:val="sq-AL"/>
        </w:rPr>
        <w:tab/>
      </w:r>
      <w:r w:rsidRPr="00D64AA2">
        <w:rPr>
          <w:lang w:val="sq-AL"/>
        </w:rPr>
        <w:tab/>
      </w:r>
      <w:r>
        <w:rPr>
          <w:lang w:val="sq-AL"/>
        </w:rPr>
        <w:tab/>
      </w:r>
      <w:r>
        <w:rPr>
          <w:lang w:val="sq-AL"/>
        </w:rPr>
        <w:tab/>
      </w:r>
      <w:r>
        <w:rPr>
          <w:lang w:val="sq-AL"/>
        </w:rPr>
        <w:tab/>
      </w:r>
      <w:r>
        <w:rPr>
          <w:lang w:val="sq-AL"/>
        </w:rPr>
        <w:tab/>
      </w:r>
      <w:r>
        <w:rPr>
          <w:lang w:val="sq-AL"/>
        </w:rPr>
        <w:tab/>
        <w:t xml:space="preserve">             </w:t>
      </w:r>
      <w:r w:rsidRPr="00D64AA2">
        <w:rPr>
          <w:lang w:val="sq-AL"/>
        </w:rPr>
        <w:t>50.</w:t>
      </w:r>
    </w:p>
    <w:p w:rsidR="00AF3FC3" w:rsidRPr="00D64AA2" w:rsidRDefault="00AF3FC3" w:rsidP="00AF3FC3">
      <w:pPr>
        <w:pStyle w:val="Paragrafi"/>
        <w:rPr>
          <w:lang w:val="sq-AL"/>
        </w:rPr>
      </w:pPr>
      <w:r w:rsidRPr="00D64AA2">
        <w:rPr>
          <w:lang w:val="sq-AL"/>
        </w:rPr>
        <w:t xml:space="preserve">2. Kuotat e pranimeve në institucionet publike të arsimit të lartë për programet e studimeve të ciklit të dytë, me kohë të plotë, </w:t>
      </w:r>
      <w:r>
        <w:rPr>
          <w:lang w:val="sq-AL"/>
        </w:rPr>
        <w:t>“</w:t>
      </w:r>
      <w:r w:rsidRPr="00D64AA2">
        <w:rPr>
          <w:lang w:val="sq-AL"/>
        </w:rPr>
        <w:t>Master i shkencave</w:t>
      </w:r>
      <w:r>
        <w:rPr>
          <w:lang w:val="sq-AL"/>
        </w:rPr>
        <w:t>”</w:t>
      </w:r>
      <w:r w:rsidRPr="00D64AA2">
        <w:rPr>
          <w:lang w:val="sq-AL"/>
        </w:rPr>
        <w:t>/</w:t>
      </w:r>
      <w:r>
        <w:rPr>
          <w:lang w:val="sq-AL"/>
        </w:rPr>
        <w:t>“</w:t>
      </w:r>
      <w:r w:rsidRPr="00D64AA2">
        <w:rPr>
          <w:lang w:val="sq-AL"/>
        </w:rPr>
        <w:t>Master i arteve të bukura</w:t>
      </w:r>
      <w:r>
        <w:rPr>
          <w:lang w:val="sq-AL"/>
        </w:rPr>
        <w:t>”</w:t>
      </w:r>
      <w:r w:rsidRPr="00D64AA2">
        <w:rPr>
          <w:lang w:val="sq-AL"/>
        </w:rPr>
        <w:t xml:space="preserve">, për vitin 2013 </w:t>
      </w:r>
      <w:r>
        <w:rPr>
          <w:lang w:val="sq-AL"/>
        </w:rPr>
        <w:t>–</w:t>
      </w:r>
      <w:r w:rsidRPr="00D64AA2">
        <w:rPr>
          <w:lang w:val="sq-AL"/>
        </w:rPr>
        <w:t xml:space="preserve"> 2014, të jenë 9492 gjithsej. Këto kuota të ndahen si më poshtë vijon:</w:t>
      </w:r>
    </w:p>
    <w:p w:rsidR="00AF3FC3" w:rsidRPr="00D64AA2" w:rsidRDefault="00AF3FC3" w:rsidP="00AF3FC3">
      <w:pPr>
        <w:pStyle w:val="Paragrafi"/>
        <w:rPr>
          <w:lang w:val="sq-AL"/>
        </w:rPr>
      </w:pPr>
      <w:r w:rsidRPr="00D64AA2">
        <w:rPr>
          <w:lang w:val="sq-AL"/>
        </w:rPr>
        <w:t xml:space="preserve">a) Kuotat e pranimeve për kandidatët brenda vendit për programet e studimeve të ciklit të dytë, me kohë të plotë, </w:t>
      </w:r>
      <w:r>
        <w:rPr>
          <w:lang w:val="sq-AL"/>
        </w:rPr>
        <w:t>“</w:t>
      </w:r>
      <w:r w:rsidRPr="00D64AA2">
        <w:rPr>
          <w:lang w:val="sq-AL"/>
        </w:rPr>
        <w:t>Master i shkencave</w:t>
      </w:r>
      <w:r>
        <w:rPr>
          <w:lang w:val="sq-AL"/>
        </w:rPr>
        <w:t>”</w:t>
      </w:r>
      <w:r w:rsidRPr="00D64AA2">
        <w:rPr>
          <w:lang w:val="sq-AL"/>
        </w:rPr>
        <w:t>/</w:t>
      </w:r>
      <w:r>
        <w:rPr>
          <w:lang w:val="sq-AL"/>
        </w:rPr>
        <w:t>“</w:t>
      </w:r>
      <w:r w:rsidRPr="00D64AA2">
        <w:rPr>
          <w:lang w:val="sq-AL"/>
        </w:rPr>
        <w:t>Master i arteve të bukura</w:t>
      </w:r>
      <w:r>
        <w:rPr>
          <w:lang w:val="sq-AL"/>
        </w:rPr>
        <w:t xml:space="preserve">” </w:t>
      </w:r>
      <w:r>
        <w:rPr>
          <w:lang w:val="sq-AL"/>
        </w:rPr>
        <w:tab/>
      </w:r>
      <w:r>
        <w:rPr>
          <w:lang w:val="sq-AL"/>
        </w:rPr>
        <w:tab/>
        <w:t xml:space="preserve">         </w:t>
      </w:r>
      <w:r w:rsidRPr="00D64AA2">
        <w:rPr>
          <w:lang w:val="sq-AL"/>
        </w:rPr>
        <w:t>8802;</w:t>
      </w:r>
      <w:r>
        <w:rPr>
          <w:lang w:val="sq-AL"/>
        </w:rPr>
        <w:tab/>
      </w:r>
      <w:r w:rsidRPr="00D64AA2">
        <w:rPr>
          <w:lang w:val="sq-AL"/>
        </w:rPr>
        <w:t>b) Kuotat e pranimeve për kandidatët nga trojet për programet e studimeve të ciklit të dytë, me kohë të plotë,</w:t>
      </w:r>
      <w:r>
        <w:rPr>
          <w:lang w:val="sq-AL"/>
        </w:rPr>
        <w:t xml:space="preserve"> “</w:t>
      </w:r>
      <w:r w:rsidRPr="00D64AA2">
        <w:rPr>
          <w:lang w:val="sq-AL"/>
        </w:rPr>
        <w:t>Master i shkencave</w:t>
      </w:r>
      <w:r>
        <w:rPr>
          <w:lang w:val="sq-AL"/>
        </w:rPr>
        <w:t>”</w:t>
      </w:r>
      <w:r w:rsidRPr="00D64AA2">
        <w:rPr>
          <w:lang w:val="sq-AL"/>
        </w:rPr>
        <w:t>/</w:t>
      </w:r>
      <w:r>
        <w:rPr>
          <w:lang w:val="sq-AL"/>
        </w:rPr>
        <w:t>“</w:t>
      </w:r>
      <w:r w:rsidRPr="00D64AA2">
        <w:rPr>
          <w:lang w:val="sq-AL"/>
        </w:rPr>
        <w:t>Master i arteve të bukura</w:t>
      </w:r>
      <w:r>
        <w:rPr>
          <w:lang w:val="sq-AL"/>
        </w:rPr>
        <w:t xml:space="preserve">” </w:t>
      </w:r>
      <w:r w:rsidRPr="00D64AA2">
        <w:rPr>
          <w:lang w:val="sq-AL"/>
        </w:rPr>
        <w:tab/>
      </w:r>
      <w:r w:rsidRPr="00D64AA2">
        <w:rPr>
          <w:lang w:val="sq-AL"/>
        </w:rPr>
        <w:tab/>
      </w:r>
      <w:r>
        <w:rPr>
          <w:lang w:val="sq-AL"/>
        </w:rPr>
        <w:tab/>
      </w:r>
      <w:r>
        <w:rPr>
          <w:lang w:val="sq-AL"/>
        </w:rPr>
        <w:tab/>
      </w:r>
      <w:r w:rsidRPr="00D64AA2">
        <w:rPr>
          <w:lang w:val="sq-AL"/>
        </w:rPr>
        <w:t>400;</w:t>
      </w:r>
    </w:p>
    <w:p w:rsidR="00AF3FC3" w:rsidRPr="00D64AA2" w:rsidRDefault="00AF3FC3" w:rsidP="00AF3FC3">
      <w:pPr>
        <w:pStyle w:val="Paragrafi"/>
        <w:rPr>
          <w:lang w:val="sq-AL"/>
        </w:rPr>
      </w:pPr>
      <w:r w:rsidRPr="00D64AA2">
        <w:rPr>
          <w:lang w:val="sq-AL"/>
        </w:rPr>
        <w:t>c)</w:t>
      </w:r>
      <w:r>
        <w:rPr>
          <w:lang w:val="sq-AL"/>
        </w:rPr>
        <w:t xml:space="preserve"> </w:t>
      </w:r>
      <w:r w:rsidRPr="00D64AA2">
        <w:rPr>
          <w:lang w:val="sq-AL"/>
        </w:rPr>
        <w:t>Kuotat për programe të dyta studimi</w:t>
      </w:r>
      <w:r>
        <w:rPr>
          <w:lang w:val="sq-AL"/>
        </w:rPr>
        <w:t xml:space="preserve"> </w:t>
      </w:r>
      <w:r w:rsidRPr="00D64AA2">
        <w:rPr>
          <w:lang w:val="sq-AL"/>
        </w:rPr>
        <w:tab/>
      </w:r>
      <w:r w:rsidRPr="00D64AA2">
        <w:rPr>
          <w:lang w:val="sq-AL"/>
        </w:rPr>
        <w:tab/>
      </w:r>
      <w:r w:rsidRPr="00D64AA2">
        <w:rPr>
          <w:lang w:val="sq-AL"/>
        </w:rPr>
        <w:tab/>
      </w:r>
      <w:r>
        <w:rPr>
          <w:lang w:val="sq-AL"/>
        </w:rPr>
        <w:tab/>
      </w:r>
      <w:r>
        <w:rPr>
          <w:lang w:val="sq-AL"/>
        </w:rPr>
        <w:tab/>
      </w:r>
      <w:r>
        <w:rPr>
          <w:lang w:val="sq-AL"/>
        </w:rPr>
        <w:tab/>
        <w:t xml:space="preserve">           </w:t>
      </w:r>
      <w:r w:rsidRPr="00D64AA2">
        <w:rPr>
          <w:lang w:val="sq-AL"/>
        </w:rPr>
        <w:t>100;</w:t>
      </w:r>
    </w:p>
    <w:p w:rsidR="00AF3FC3" w:rsidRPr="00D64AA2" w:rsidRDefault="00AF3FC3" w:rsidP="00AF3FC3">
      <w:pPr>
        <w:pStyle w:val="Paragrafi"/>
        <w:rPr>
          <w:lang w:val="sq-AL"/>
        </w:rPr>
      </w:pPr>
      <w:r w:rsidRPr="00D64AA2">
        <w:rPr>
          <w:lang w:val="sq-AL"/>
        </w:rPr>
        <w:t>ç)</w:t>
      </w:r>
      <w:r>
        <w:rPr>
          <w:lang w:val="sq-AL"/>
        </w:rPr>
        <w:t xml:space="preserve"> </w:t>
      </w:r>
      <w:r w:rsidRPr="00D64AA2">
        <w:rPr>
          <w:lang w:val="sq-AL"/>
        </w:rPr>
        <w:t>Kuotat për transferimin e studimeve</w:t>
      </w:r>
      <w:r>
        <w:rPr>
          <w:lang w:val="sq-AL"/>
        </w:rPr>
        <w:t xml:space="preserve"> </w:t>
      </w:r>
      <w:r w:rsidRPr="00D64AA2">
        <w:rPr>
          <w:lang w:val="sq-AL"/>
        </w:rPr>
        <w:tab/>
      </w:r>
      <w:r w:rsidRPr="00D64AA2">
        <w:rPr>
          <w:lang w:val="sq-AL"/>
        </w:rPr>
        <w:tab/>
      </w:r>
      <w:r w:rsidRPr="00D64AA2">
        <w:rPr>
          <w:lang w:val="sq-AL"/>
        </w:rPr>
        <w:tab/>
      </w:r>
      <w:r>
        <w:rPr>
          <w:lang w:val="sq-AL"/>
        </w:rPr>
        <w:tab/>
      </w:r>
      <w:r>
        <w:rPr>
          <w:lang w:val="sq-AL"/>
        </w:rPr>
        <w:tab/>
      </w:r>
      <w:r>
        <w:rPr>
          <w:lang w:val="sq-AL"/>
        </w:rPr>
        <w:tab/>
        <w:t xml:space="preserve">           </w:t>
      </w:r>
      <w:r w:rsidRPr="00D64AA2">
        <w:rPr>
          <w:lang w:val="sq-AL"/>
        </w:rPr>
        <w:t>100;</w:t>
      </w:r>
    </w:p>
    <w:p w:rsidR="00AF3FC3" w:rsidRPr="00D64AA2" w:rsidRDefault="00AF3FC3" w:rsidP="00AF3FC3">
      <w:pPr>
        <w:pStyle w:val="Paragrafi"/>
        <w:rPr>
          <w:lang w:val="sq-AL"/>
        </w:rPr>
      </w:pPr>
      <w:r w:rsidRPr="00D64AA2">
        <w:rPr>
          <w:lang w:val="sq-AL"/>
        </w:rPr>
        <w:t>d) Kuotat për personat që nuk shikojnë</w:t>
      </w:r>
      <w:r>
        <w:rPr>
          <w:lang w:val="sq-AL"/>
        </w:rPr>
        <w:t xml:space="preserve"> </w:t>
      </w:r>
      <w:r w:rsidRPr="00D64AA2">
        <w:rPr>
          <w:lang w:val="sq-AL"/>
        </w:rPr>
        <w:tab/>
      </w:r>
      <w:r w:rsidRPr="00D64AA2">
        <w:rPr>
          <w:lang w:val="sq-AL"/>
        </w:rPr>
        <w:tab/>
      </w:r>
      <w:r w:rsidRPr="00D64AA2">
        <w:rPr>
          <w:lang w:val="sq-AL"/>
        </w:rPr>
        <w:tab/>
      </w:r>
      <w:r>
        <w:rPr>
          <w:lang w:val="sq-AL"/>
        </w:rPr>
        <w:tab/>
      </w:r>
      <w:r>
        <w:rPr>
          <w:lang w:val="sq-AL"/>
        </w:rPr>
        <w:tab/>
      </w:r>
      <w:r>
        <w:rPr>
          <w:lang w:val="sq-AL"/>
        </w:rPr>
        <w:tab/>
        <w:t xml:space="preserve">             </w:t>
      </w:r>
      <w:r w:rsidRPr="00D64AA2">
        <w:rPr>
          <w:lang w:val="sq-AL"/>
        </w:rPr>
        <w:t>20;</w:t>
      </w:r>
    </w:p>
    <w:p w:rsidR="00AF3FC3" w:rsidRPr="00D64AA2" w:rsidRDefault="00AF3FC3" w:rsidP="00AF3FC3">
      <w:pPr>
        <w:pStyle w:val="Paragrafi"/>
        <w:rPr>
          <w:lang w:val="sq-AL"/>
        </w:rPr>
      </w:pPr>
      <w:r>
        <w:rPr>
          <w:lang w:val="sq-AL"/>
        </w:rPr>
        <w:t>dh) Kuotat për romët/ballkano-</w:t>
      </w:r>
      <w:r w:rsidRPr="00D64AA2">
        <w:rPr>
          <w:lang w:val="sq-AL"/>
        </w:rPr>
        <w:t>egjiptianët</w:t>
      </w:r>
      <w:r>
        <w:rPr>
          <w:lang w:val="sq-AL"/>
        </w:rPr>
        <w:t xml:space="preserve"> </w:t>
      </w:r>
      <w:r w:rsidRPr="00D64AA2">
        <w:rPr>
          <w:lang w:val="sq-AL"/>
        </w:rPr>
        <w:tab/>
      </w:r>
      <w:r w:rsidRPr="00D64AA2">
        <w:rPr>
          <w:lang w:val="sq-AL"/>
        </w:rPr>
        <w:tab/>
      </w:r>
      <w:r w:rsidRPr="00D64AA2">
        <w:rPr>
          <w:lang w:val="sq-AL"/>
        </w:rPr>
        <w:tab/>
      </w:r>
      <w:r>
        <w:rPr>
          <w:lang w:val="sq-AL"/>
        </w:rPr>
        <w:tab/>
      </w:r>
      <w:r>
        <w:rPr>
          <w:lang w:val="sq-AL"/>
        </w:rPr>
        <w:tab/>
        <w:t xml:space="preserve">             </w:t>
      </w:r>
      <w:r w:rsidRPr="00D64AA2">
        <w:rPr>
          <w:lang w:val="sq-AL"/>
        </w:rPr>
        <w:t>20;</w:t>
      </w:r>
    </w:p>
    <w:p w:rsidR="00AF3FC3" w:rsidRDefault="00AF3FC3" w:rsidP="00AF3FC3">
      <w:pPr>
        <w:pStyle w:val="Paragrafi"/>
        <w:rPr>
          <w:lang w:val="sq-AL"/>
        </w:rPr>
      </w:pPr>
      <w:r w:rsidRPr="00D64AA2">
        <w:rPr>
          <w:lang w:val="sq-AL"/>
        </w:rPr>
        <w:t>e)</w:t>
      </w:r>
      <w:r>
        <w:rPr>
          <w:lang w:val="sq-AL"/>
        </w:rPr>
        <w:t xml:space="preserve"> </w:t>
      </w:r>
      <w:r w:rsidRPr="00D64AA2">
        <w:rPr>
          <w:lang w:val="sq-AL"/>
        </w:rPr>
        <w:t>Kuota për shtetas të huaj</w:t>
      </w:r>
      <w:r>
        <w:rPr>
          <w:lang w:val="sq-AL"/>
        </w:rPr>
        <w:t xml:space="preserve"> </w:t>
      </w:r>
      <w:r w:rsidRPr="00D64AA2">
        <w:rPr>
          <w:lang w:val="sq-AL"/>
        </w:rPr>
        <w:tab/>
      </w:r>
      <w:r w:rsidRPr="00D64AA2">
        <w:rPr>
          <w:lang w:val="sq-AL"/>
        </w:rPr>
        <w:tab/>
      </w:r>
      <w:r>
        <w:rPr>
          <w:lang w:val="sq-AL"/>
        </w:rPr>
        <w:tab/>
      </w:r>
      <w:r>
        <w:rPr>
          <w:lang w:val="sq-AL"/>
        </w:rPr>
        <w:tab/>
      </w:r>
      <w:r>
        <w:rPr>
          <w:lang w:val="sq-AL"/>
        </w:rPr>
        <w:tab/>
      </w:r>
      <w:r>
        <w:rPr>
          <w:lang w:val="sq-AL"/>
        </w:rPr>
        <w:tab/>
      </w:r>
      <w:r>
        <w:rPr>
          <w:lang w:val="sq-AL"/>
        </w:rPr>
        <w:tab/>
        <w:t xml:space="preserve">             </w:t>
      </w:r>
      <w:r w:rsidRPr="00D64AA2">
        <w:rPr>
          <w:lang w:val="sq-AL"/>
        </w:rPr>
        <w:t>50.</w:t>
      </w:r>
    </w:p>
    <w:p w:rsidR="00AF3FC3" w:rsidRDefault="00AF3FC3" w:rsidP="00AF3FC3">
      <w:pPr>
        <w:pStyle w:val="Paragrafi"/>
        <w:rPr>
          <w:lang w:val="sq-AL"/>
        </w:rPr>
      </w:pPr>
    </w:p>
    <w:p w:rsidR="00AF3FC3" w:rsidRDefault="00AF3FC3" w:rsidP="00AF3FC3">
      <w:pPr>
        <w:pStyle w:val="Paragrafi"/>
        <w:rPr>
          <w:lang w:val="sq-AL"/>
        </w:rPr>
      </w:pPr>
    </w:p>
    <w:p w:rsidR="00AF3FC3" w:rsidRPr="00D64AA2" w:rsidRDefault="00AF3FC3" w:rsidP="00AF3FC3">
      <w:pPr>
        <w:pStyle w:val="Paragrafi"/>
        <w:rPr>
          <w:lang w:val="sq-AL"/>
        </w:rPr>
      </w:pPr>
      <w:r w:rsidRPr="00D64AA2">
        <w:rPr>
          <w:lang w:val="sq-AL"/>
        </w:rPr>
        <w:t xml:space="preserve">3. Kuotat e pranimeve të reja për programet e studimit, me kohë të plotë, </w:t>
      </w:r>
      <w:r>
        <w:rPr>
          <w:lang w:val="sq-AL"/>
        </w:rPr>
        <w:t>“</w:t>
      </w:r>
      <w:r w:rsidRPr="00D64AA2">
        <w:rPr>
          <w:lang w:val="sq-AL"/>
        </w:rPr>
        <w:t>Master profesional</w:t>
      </w:r>
      <w:r>
        <w:rPr>
          <w:lang w:val="sq-AL"/>
        </w:rPr>
        <w:t>”</w:t>
      </w:r>
      <w:r w:rsidRPr="00D64AA2">
        <w:rPr>
          <w:lang w:val="sq-AL"/>
        </w:rPr>
        <w:t xml:space="preserve"> dhe </w:t>
      </w:r>
      <w:r>
        <w:rPr>
          <w:lang w:val="sq-AL"/>
        </w:rPr>
        <w:t>“</w:t>
      </w:r>
      <w:r w:rsidRPr="00D64AA2">
        <w:rPr>
          <w:lang w:val="sq-AL"/>
        </w:rPr>
        <w:t>Master i shkencave</w:t>
      </w:r>
      <w:r>
        <w:rPr>
          <w:lang w:val="sq-AL"/>
        </w:rPr>
        <w:t>”</w:t>
      </w:r>
      <w:r w:rsidRPr="00D64AA2">
        <w:rPr>
          <w:lang w:val="sq-AL"/>
        </w:rPr>
        <w:t>/</w:t>
      </w:r>
      <w:r>
        <w:rPr>
          <w:lang w:val="sq-AL"/>
        </w:rPr>
        <w:t>“</w:t>
      </w:r>
      <w:r w:rsidRPr="00D64AA2">
        <w:rPr>
          <w:lang w:val="sq-AL"/>
        </w:rPr>
        <w:t>Master i arteve të bukura</w:t>
      </w:r>
      <w:r>
        <w:rPr>
          <w:lang w:val="sq-AL"/>
        </w:rPr>
        <w:t>”</w:t>
      </w:r>
      <w:r w:rsidRPr="00D64AA2">
        <w:rPr>
          <w:lang w:val="sq-AL"/>
        </w:rPr>
        <w:t xml:space="preserve">, të pasqyruara përkatësisht në shkronjat </w:t>
      </w:r>
      <w:r>
        <w:rPr>
          <w:lang w:val="sq-AL"/>
        </w:rPr>
        <w:t>“</w:t>
      </w:r>
      <w:r w:rsidRPr="00D64AA2">
        <w:rPr>
          <w:lang w:val="sq-AL"/>
        </w:rPr>
        <w:t>a</w:t>
      </w:r>
      <w:r>
        <w:rPr>
          <w:lang w:val="sq-AL"/>
        </w:rPr>
        <w:t>”</w:t>
      </w:r>
      <w:r w:rsidRPr="00D64AA2">
        <w:rPr>
          <w:lang w:val="sq-AL"/>
        </w:rPr>
        <w:t xml:space="preserve"> të pikave 1 dhe 2 të këtij vendimi, shpërndahen sipas programeve të studimit dhe institucioneve publike të arsimit të lartë dhe pasqyrohen përkatësisht në tabelën nr.</w:t>
      </w:r>
      <w:r>
        <w:rPr>
          <w:lang w:val="sq-AL"/>
        </w:rPr>
        <w:t xml:space="preserve"> </w:t>
      </w:r>
      <w:r w:rsidRPr="00D64AA2">
        <w:rPr>
          <w:lang w:val="sq-AL"/>
        </w:rPr>
        <w:t>1 dhe tabelën nr.</w:t>
      </w:r>
      <w:r>
        <w:rPr>
          <w:lang w:val="sq-AL"/>
        </w:rPr>
        <w:t xml:space="preserve"> </w:t>
      </w:r>
      <w:r w:rsidRPr="00D64AA2">
        <w:rPr>
          <w:lang w:val="sq-AL"/>
        </w:rPr>
        <w:t>2, bashkëlidhur këtij vendimi.</w:t>
      </w:r>
    </w:p>
    <w:p w:rsidR="00AF3FC3" w:rsidRPr="00D64AA2" w:rsidRDefault="00AF3FC3" w:rsidP="00AF3FC3">
      <w:pPr>
        <w:pStyle w:val="Paragrafi"/>
        <w:rPr>
          <w:lang w:val="sq-AL"/>
        </w:rPr>
      </w:pPr>
      <w:r w:rsidRPr="00D64AA2">
        <w:rPr>
          <w:lang w:val="sq-AL"/>
        </w:rPr>
        <w:t xml:space="preserve">4. Kuotat e pranimeve për programet e studimit të ciklit të dytë, me kohë të plotë, </w:t>
      </w:r>
      <w:r>
        <w:rPr>
          <w:lang w:val="sq-AL"/>
        </w:rPr>
        <w:t>“</w:t>
      </w:r>
      <w:r w:rsidRPr="00D64AA2">
        <w:rPr>
          <w:lang w:val="sq-AL"/>
        </w:rPr>
        <w:t>Master profesional</w:t>
      </w:r>
      <w:r>
        <w:rPr>
          <w:lang w:val="sq-AL"/>
        </w:rPr>
        <w:t>”</w:t>
      </w:r>
      <w:r w:rsidRPr="00D64AA2">
        <w:rPr>
          <w:lang w:val="sq-AL"/>
        </w:rPr>
        <w:t xml:space="preserve"> dhe </w:t>
      </w:r>
      <w:r>
        <w:rPr>
          <w:lang w:val="sq-AL"/>
        </w:rPr>
        <w:t>“</w:t>
      </w:r>
      <w:r w:rsidRPr="00D64AA2">
        <w:rPr>
          <w:lang w:val="sq-AL"/>
        </w:rPr>
        <w:t>Master i shkencave</w:t>
      </w:r>
      <w:r>
        <w:rPr>
          <w:lang w:val="sq-AL"/>
        </w:rPr>
        <w:t>”</w:t>
      </w:r>
      <w:r w:rsidRPr="00D64AA2">
        <w:rPr>
          <w:lang w:val="sq-AL"/>
        </w:rPr>
        <w:t>/</w:t>
      </w:r>
      <w:r>
        <w:rPr>
          <w:lang w:val="sq-AL"/>
        </w:rPr>
        <w:t>“</w:t>
      </w:r>
      <w:r w:rsidRPr="00D64AA2">
        <w:rPr>
          <w:lang w:val="sq-AL"/>
        </w:rPr>
        <w:t>Master i arteve të bukura</w:t>
      </w:r>
      <w:r>
        <w:rPr>
          <w:lang w:val="sq-AL"/>
        </w:rPr>
        <w:t>”</w:t>
      </w:r>
      <w:r w:rsidRPr="00D64AA2">
        <w:rPr>
          <w:lang w:val="sq-AL"/>
        </w:rPr>
        <w:t>, të pasqyruara</w:t>
      </w:r>
      <w:r>
        <w:rPr>
          <w:lang w:val="sq-AL"/>
        </w:rPr>
        <w:t xml:space="preserve"> </w:t>
      </w:r>
      <w:r w:rsidRPr="00D64AA2">
        <w:rPr>
          <w:lang w:val="sq-AL"/>
        </w:rPr>
        <w:t xml:space="preserve">përkatësisht në shkronjat </w:t>
      </w:r>
      <w:r>
        <w:rPr>
          <w:lang w:val="sq-AL"/>
        </w:rPr>
        <w:t>“</w:t>
      </w:r>
      <w:r w:rsidRPr="00D64AA2">
        <w:rPr>
          <w:lang w:val="sq-AL"/>
        </w:rPr>
        <w:t>b</w:t>
      </w:r>
      <w:r>
        <w:rPr>
          <w:lang w:val="sq-AL"/>
        </w:rPr>
        <w:t>”</w:t>
      </w:r>
      <w:r w:rsidRPr="00D64AA2">
        <w:rPr>
          <w:lang w:val="sq-AL"/>
        </w:rPr>
        <w:t xml:space="preserve"> të pikave 1 dhe 2 të këtij vendimi, të cilat ndahen ndërmjet kandidatëve nga Republika e Kosovës, si dhe kandidatëve shqiptarë nga Maqedonia, Mali i Zi, Presheva, Bujanovci dhe Medvegja, administrohen nga Ministria e Arsimit dhe Shkencës, duke marrë parasysh edhe kërkesat e institucioneve publike të arsimit të lartë.</w:t>
      </w:r>
    </w:p>
    <w:p w:rsidR="00AF3FC3" w:rsidRPr="00D64AA2" w:rsidRDefault="00AF3FC3" w:rsidP="00AF3FC3">
      <w:pPr>
        <w:pStyle w:val="Paragrafi"/>
        <w:rPr>
          <w:lang w:val="sq-AL"/>
        </w:rPr>
      </w:pPr>
      <w:r w:rsidRPr="00D64AA2">
        <w:rPr>
          <w:lang w:val="sq-AL"/>
        </w:rPr>
        <w:t>Kandidatët nga Republika e Kosovës, si dhe kandidatët shqiptarë nga Maqedonia, Mali i Zi, Presheva, Bujanovci dhe Medvegja aplikojnë direkt në institucionet publike të arsimit të lartë në Republikën e Shqipërisë.</w:t>
      </w:r>
    </w:p>
    <w:p w:rsidR="00AF3FC3" w:rsidRPr="00D64AA2" w:rsidRDefault="00AF3FC3" w:rsidP="00AF3FC3">
      <w:pPr>
        <w:pStyle w:val="Paragrafi"/>
        <w:rPr>
          <w:lang w:val="sq-AL"/>
        </w:rPr>
      </w:pPr>
      <w:r w:rsidRPr="00D64AA2">
        <w:rPr>
          <w:lang w:val="sq-AL"/>
        </w:rPr>
        <w:t xml:space="preserve">5. Kuotat e pranimeve për një program të dytë studimi dhe transferimi i studimeve për programet e studimit të ciklit të dytë, me kohë të plotë, </w:t>
      </w:r>
      <w:r>
        <w:rPr>
          <w:lang w:val="sq-AL"/>
        </w:rPr>
        <w:t>“</w:t>
      </w:r>
      <w:r w:rsidRPr="00D64AA2">
        <w:rPr>
          <w:lang w:val="sq-AL"/>
        </w:rPr>
        <w:t>Master profesional</w:t>
      </w:r>
      <w:r>
        <w:rPr>
          <w:lang w:val="sq-AL"/>
        </w:rPr>
        <w:t>”</w:t>
      </w:r>
      <w:r w:rsidRPr="00D64AA2">
        <w:rPr>
          <w:lang w:val="sq-AL"/>
        </w:rPr>
        <w:t xml:space="preserve"> dhe </w:t>
      </w:r>
      <w:r>
        <w:rPr>
          <w:lang w:val="sq-AL"/>
        </w:rPr>
        <w:t>“</w:t>
      </w:r>
      <w:r w:rsidRPr="00D64AA2">
        <w:rPr>
          <w:lang w:val="sq-AL"/>
        </w:rPr>
        <w:t>Master i shkencave</w:t>
      </w:r>
      <w:r>
        <w:rPr>
          <w:lang w:val="sq-AL"/>
        </w:rPr>
        <w:t>”</w:t>
      </w:r>
      <w:r w:rsidRPr="00D64AA2">
        <w:rPr>
          <w:lang w:val="sq-AL"/>
        </w:rPr>
        <w:t>/</w:t>
      </w:r>
      <w:r>
        <w:rPr>
          <w:lang w:val="sq-AL"/>
        </w:rPr>
        <w:t>“</w:t>
      </w:r>
      <w:r w:rsidRPr="00D64AA2">
        <w:rPr>
          <w:lang w:val="sq-AL"/>
        </w:rPr>
        <w:t>Master i arteve të bukura</w:t>
      </w:r>
      <w:r>
        <w:rPr>
          <w:lang w:val="sq-AL"/>
        </w:rPr>
        <w:t>”</w:t>
      </w:r>
      <w:r w:rsidRPr="00D64AA2">
        <w:rPr>
          <w:lang w:val="sq-AL"/>
        </w:rPr>
        <w:t xml:space="preserve">, të përcaktuara përkatësisht në shkronjat </w:t>
      </w:r>
      <w:r>
        <w:rPr>
          <w:lang w:val="sq-AL"/>
        </w:rPr>
        <w:t>“</w:t>
      </w:r>
      <w:r w:rsidRPr="00D64AA2">
        <w:rPr>
          <w:lang w:val="sq-AL"/>
        </w:rPr>
        <w:t>c</w:t>
      </w:r>
      <w:r>
        <w:rPr>
          <w:lang w:val="sq-AL"/>
        </w:rPr>
        <w:t>”</w:t>
      </w:r>
      <w:r w:rsidRPr="00D64AA2">
        <w:rPr>
          <w:lang w:val="sq-AL"/>
        </w:rPr>
        <w:t xml:space="preserve"> dhe </w:t>
      </w:r>
      <w:r>
        <w:rPr>
          <w:lang w:val="sq-AL"/>
        </w:rPr>
        <w:t>“</w:t>
      </w:r>
      <w:r w:rsidRPr="00D64AA2">
        <w:rPr>
          <w:lang w:val="sq-AL"/>
        </w:rPr>
        <w:t>ç</w:t>
      </w:r>
      <w:r>
        <w:rPr>
          <w:lang w:val="sq-AL"/>
        </w:rPr>
        <w:t>”</w:t>
      </w:r>
      <w:r w:rsidRPr="00D64AA2">
        <w:rPr>
          <w:lang w:val="sq-AL"/>
        </w:rPr>
        <w:t xml:space="preserve"> të pikave 1 dhe 2 të këtij vendimi, shpërndahen nga Ministria e Arsimit dhe Shkencës, bazuar në kërkesat e institucioneve publike të arsimit të lartë.</w:t>
      </w:r>
    </w:p>
    <w:p w:rsidR="00AF3FC3" w:rsidRPr="00D64AA2" w:rsidRDefault="00AF3FC3" w:rsidP="00AF3FC3">
      <w:pPr>
        <w:pStyle w:val="Paragrafi"/>
        <w:rPr>
          <w:lang w:val="sq-AL"/>
        </w:rPr>
      </w:pPr>
      <w:r w:rsidRPr="00D64AA2">
        <w:rPr>
          <w:lang w:val="sq-AL"/>
        </w:rPr>
        <w:t>Pranimet për programe të dyta studimi dhe transferimet e studimeve</w:t>
      </w:r>
      <w:r>
        <w:rPr>
          <w:lang w:val="sq-AL"/>
        </w:rPr>
        <w:t xml:space="preserve"> </w:t>
      </w:r>
      <w:r w:rsidRPr="00D64AA2">
        <w:rPr>
          <w:lang w:val="sq-AL"/>
        </w:rPr>
        <w:t xml:space="preserve">në numrin përkatës të kuotës së përcaktuar nga Ministria e Arsimit dhe Shkencës bëhet nga vetë institucionet publike të arsimit të lartë, sipas kritereve të përcaktuara në aktet nënligjore, statutet dhe rregulloret e tyre, të bëra publike paraprakisht. </w:t>
      </w:r>
    </w:p>
    <w:p w:rsidR="00AF3FC3" w:rsidRPr="00D64AA2" w:rsidRDefault="00AF3FC3" w:rsidP="00AF3FC3">
      <w:pPr>
        <w:pStyle w:val="Paragrafi"/>
        <w:rPr>
          <w:lang w:val="sq-AL"/>
        </w:rPr>
      </w:pPr>
      <w:r w:rsidRPr="00D64AA2">
        <w:rPr>
          <w:lang w:val="sq-AL"/>
        </w:rPr>
        <w:t xml:space="preserve">6. Kuotat e pranimeve për programet e studimit të ciklit të dytë, me kohë të plotë, </w:t>
      </w:r>
      <w:r>
        <w:rPr>
          <w:lang w:val="sq-AL"/>
        </w:rPr>
        <w:t>“</w:t>
      </w:r>
      <w:r w:rsidRPr="00D64AA2">
        <w:rPr>
          <w:lang w:val="sq-AL"/>
        </w:rPr>
        <w:t>Master profesional</w:t>
      </w:r>
      <w:r>
        <w:rPr>
          <w:lang w:val="sq-AL"/>
        </w:rPr>
        <w:t>”</w:t>
      </w:r>
      <w:r w:rsidRPr="00D64AA2">
        <w:rPr>
          <w:lang w:val="sq-AL"/>
        </w:rPr>
        <w:t xml:space="preserve"> dhe </w:t>
      </w:r>
      <w:r>
        <w:rPr>
          <w:lang w:val="sq-AL"/>
        </w:rPr>
        <w:t>“</w:t>
      </w:r>
      <w:r w:rsidRPr="00D64AA2">
        <w:rPr>
          <w:lang w:val="sq-AL"/>
        </w:rPr>
        <w:t>Master i shkencave</w:t>
      </w:r>
      <w:r>
        <w:rPr>
          <w:lang w:val="sq-AL"/>
        </w:rPr>
        <w:t>”</w:t>
      </w:r>
      <w:r w:rsidRPr="00D64AA2">
        <w:rPr>
          <w:lang w:val="sq-AL"/>
        </w:rPr>
        <w:t>/</w:t>
      </w:r>
      <w:r>
        <w:rPr>
          <w:lang w:val="sq-AL"/>
        </w:rPr>
        <w:t>“</w:t>
      </w:r>
      <w:r w:rsidRPr="00D64AA2">
        <w:rPr>
          <w:lang w:val="sq-AL"/>
        </w:rPr>
        <w:t>Master i arteve të bukura</w:t>
      </w:r>
      <w:r>
        <w:rPr>
          <w:lang w:val="sq-AL"/>
        </w:rPr>
        <w:t>”</w:t>
      </w:r>
      <w:r w:rsidRPr="00D64AA2">
        <w:rPr>
          <w:lang w:val="sq-AL"/>
        </w:rPr>
        <w:t xml:space="preserve">, të pasqyruara përkatësisht në shkronjat </w:t>
      </w:r>
      <w:r>
        <w:rPr>
          <w:lang w:val="sq-AL"/>
        </w:rPr>
        <w:t>“</w:t>
      </w:r>
      <w:r w:rsidRPr="00D64AA2">
        <w:rPr>
          <w:lang w:val="sq-AL"/>
        </w:rPr>
        <w:t>d</w:t>
      </w:r>
      <w:r>
        <w:rPr>
          <w:lang w:val="sq-AL"/>
        </w:rPr>
        <w:t>”</w:t>
      </w:r>
      <w:r w:rsidRPr="00D64AA2">
        <w:rPr>
          <w:lang w:val="sq-AL"/>
        </w:rPr>
        <w:t xml:space="preserve"> të pikave 1 dhe 2</w:t>
      </w:r>
      <w:r>
        <w:rPr>
          <w:lang w:val="sq-AL"/>
        </w:rPr>
        <w:t xml:space="preserve"> </w:t>
      </w:r>
      <w:r w:rsidRPr="00D64AA2">
        <w:rPr>
          <w:lang w:val="sq-AL"/>
        </w:rPr>
        <w:t>për personat që nuk shikojnë, ndahen për kandidatët me statusin e personave që nuk shikojnë nga Ministria e Arsimit dhe Shkencës, mbi bazën e listës së hartuar nga Shoqata Kombëtare e të Verbërve.</w:t>
      </w:r>
    </w:p>
    <w:p w:rsidR="00AF3FC3" w:rsidRPr="00D64AA2" w:rsidRDefault="00AF3FC3" w:rsidP="00AF3FC3">
      <w:pPr>
        <w:pStyle w:val="Paragrafi"/>
        <w:rPr>
          <w:lang w:val="sq-AL"/>
        </w:rPr>
      </w:pPr>
      <w:r w:rsidRPr="00D64AA2">
        <w:rPr>
          <w:lang w:val="sq-AL"/>
        </w:rPr>
        <w:t xml:space="preserve">7. Kuotat e pranimeve për programet e studimit të ciklit të dytë, me kohë të plotë, </w:t>
      </w:r>
      <w:r>
        <w:rPr>
          <w:lang w:val="sq-AL"/>
        </w:rPr>
        <w:t>“</w:t>
      </w:r>
      <w:r w:rsidRPr="00D64AA2">
        <w:rPr>
          <w:lang w:val="sq-AL"/>
        </w:rPr>
        <w:t>Master profesional</w:t>
      </w:r>
      <w:r>
        <w:rPr>
          <w:lang w:val="sq-AL"/>
        </w:rPr>
        <w:t>”</w:t>
      </w:r>
      <w:r w:rsidRPr="00D64AA2">
        <w:rPr>
          <w:lang w:val="sq-AL"/>
        </w:rPr>
        <w:t xml:space="preserve"> dhe </w:t>
      </w:r>
      <w:r>
        <w:rPr>
          <w:lang w:val="sq-AL"/>
        </w:rPr>
        <w:t>“</w:t>
      </w:r>
      <w:r w:rsidRPr="00D64AA2">
        <w:rPr>
          <w:lang w:val="sq-AL"/>
        </w:rPr>
        <w:t>Master i shkencave</w:t>
      </w:r>
      <w:r>
        <w:rPr>
          <w:lang w:val="sq-AL"/>
        </w:rPr>
        <w:t>”</w:t>
      </w:r>
      <w:r w:rsidRPr="00D64AA2">
        <w:rPr>
          <w:lang w:val="sq-AL"/>
        </w:rPr>
        <w:t>/</w:t>
      </w:r>
      <w:r>
        <w:rPr>
          <w:lang w:val="sq-AL"/>
        </w:rPr>
        <w:t>“</w:t>
      </w:r>
      <w:r w:rsidRPr="00D64AA2">
        <w:rPr>
          <w:lang w:val="sq-AL"/>
        </w:rPr>
        <w:t>Master i arteve të bukura</w:t>
      </w:r>
      <w:r>
        <w:rPr>
          <w:lang w:val="sq-AL"/>
        </w:rPr>
        <w:t>”</w:t>
      </w:r>
      <w:r w:rsidRPr="00D64AA2">
        <w:rPr>
          <w:lang w:val="sq-AL"/>
        </w:rPr>
        <w:t xml:space="preserve">, për romët dhe ballkano-egjiptianët, të pasqyruara përkatësisht në shkronjat </w:t>
      </w:r>
      <w:r>
        <w:rPr>
          <w:lang w:val="sq-AL"/>
        </w:rPr>
        <w:t>“</w:t>
      </w:r>
      <w:r w:rsidRPr="00D64AA2">
        <w:rPr>
          <w:lang w:val="sq-AL"/>
        </w:rPr>
        <w:t>dh</w:t>
      </w:r>
      <w:r>
        <w:rPr>
          <w:lang w:val="sq-AL"/>
        </w:rPr>
        <w:t>”</w:t>
      </w:r>
      <w:r w:rsidRPr="00D64AA2">
        <w:rPr>
          <w:lang w:val="sq-AL"/>
        </w:rPr>
        <w:t xml:space="preserve"> të pikave 1 dhe 2 të këtij vendimi, administrohen nga Ministria e Arsimit dhe Shkencës, mbi bazën e listës së hartuar nga shoqatat respektive, përkatësisht, Shoqata Kombëtare e Romëve dhe Shoqata Kombëtare e Ballkano-Egjiptianëve. </w:t>
      </w:r>
    </w:p>
    <w:p w:rsidR="00AF3FC3" w:rsidRPr="00D64AA2" w:rsidRDefault="00AF3FC3" w:rsidP="00AF3FC3">
      <w:pPr>
        <w:pStyle w:val="Paragrafi"/>
        <w:rPr>
          <w:lang w:val="sq-AL"/>
        </w:rPr>
      </w:pPr>
      <w:r w:rsidRPr="00D64AA2">
        <w:rPr>
          <w:lang w:val="sq-AL"/>
        </w:rPr>
        <w:t>8. Kuotat e pranimit për shtetasit e huaj që do të studiojnë në institucionet publike të arsimit të lartë</w:t>
      </w:r>
      <w:r>
        <w:rPr>
          <w:lang w:val="sq-AL"/>
        </w:rPr>
        <w:t xml:space="preserve"> </w:t>
      </w:r>
      <w:r w:rsidRPr="00D64AA2">
        <w:rPr>
          <w:lang w:val="sq-AL"/>
        </w:rPr>
        <w:t xml:space="preserve">të Republikës së Shqipërisë, në ciklin e dytë të studimeve, me kohë të plotë, </w:t>
      </w:r>
      <w:r>
        <w:rPr>
          <w:lang w:val="sq-AL"/>
        </w:rPr>
        <w:t>“</w:t>
      </w:r>
      <w:r w:rsidRPr="00D64AA2">
        <w:rPr>
          <w:lang w:val="sq-AL"/>
        </w:rPr>
        <w:t>Master profesional</w:t>
      </w:r>
      <w:r>
        <w:rPr>
          <w:lang w:val="sq-AL"/>
        </w:rPr>
        <w:t>”</w:t>
      </w:r>
      <w:r w:rsidRPr="00D64AA2">
        <w:rPr>
          <w:lang w:val="sq-AL"/>
        </w:rPr>
        <w:t xml:space="preserve"> dhe </w:t>
      </w:r>
      <w:r>
        <w:rPr>
          <w:lang w:val="sq-AL"/>
        </w:rPr>
        <w:t>“</w:t>
      </w:r>
      <w:r w:rsidRPr="00D64AA2">
        <w:rPr>
          <w:lang w:val="sq-AL"/>
        </w:rPr>
        <w:t>Master i shkencave</w:t>
      </w:r>
      <w:r>
        <w:rPr>
          <w:lang w:val="sq-AL"/>
        </w:rPr>
        <w:t>”</w:t>
      </w:r>
      <w:r w:rsidRPr="00D64AA2">
        <w:rPr>
          <w:lang w:val="sq-AL"/>
        </w:rPr>
        <w:t>/</w:t>
      </w:r>
      <w:r>
        <w:rPr>
          <w:lang w:val="sq-AL"/>
        </w:rPr>
        <w:t>“</w:t>
      </w:r>
      <w:r w:rsidRPr="00D64AA2">
        <w:rPr>
          <w:lang w:val="sq-AL"/>
        </w:rPr>
        <w:t>Master i arteve të bukura</w:t>
      </w:r>
      <w:r>
        <w:rPr>
          <w:lang w:val="sq-AL"/>
        </w:rPr>
        <w:t>”</w:t>
      </w:r>
      <w:r w:rsidRPr="00D64AA2">
        <w:rPr>
          <w:lang w:val="sq-AL"/>
        </w:rPr>
        <w:t xml:space="preserve">, të pasqyruara përkatësisht në shkronjat </w:t>
      </w:r>
      <w:r>
        <w:rPr>
          <w:lang w:val="sq-AL"/>
        </w:rPr>
        <w:t>“</w:t>
      </w:r>
      <w:r w:rsidRPr="00D64AA2">
        <w:rPr>
          <w:lang w:val="sq-AL"/>
        </w:rPr>
        <w:t>e</w:t>
      </w:r>
      <w:r>
        <w:rPr>
          <w:lang w:val="sq-AL"/>
        </w:rPr>
        <w:t>”</w:t>
      </w:r>
      <w:r w:rsidRPr="00D64AA2">
        <w:rPr>
          <w:lang w:val="sq-AL"/>
        </w:rPr>
        <w:t xml:space="preserve"> të pikave 1 dhe 2 të këtij vendimi, administrohen nga Ministria e Arsimit dhe Shkencës. Ato të shpërndahen në bazë të marrëveshjeve dy- apo shumëpalëshe midis vendeve. </w:t>
      </w:r>
    </w:p>
    <w:p w:rsidR="00AF3FC3" w:rsidRPr="00D64AA2" w:rsidRDefault="00AF3FC3" w:rsidP="00AF3FC3">
      <w:pPr>
        <w:pStyle w:val="Paragrafi"/>
        <w:rPr>
          <w:lang w:val="sq-AL"/>
        </w:rPr>
      </w:pPr>
      <w:r w:rsidRPr="00D64AA2">
        <w:rPr>
          <w:lang w:val="sq-AL"/>
        </w:rPr>
        <w:t xml:space="preserve">9. Çdo program studimi i ciklit të dytë, me kohë të plotë, </w:t>
      </w:r>
      <w:r>
        <w:rPr>
          <w:lang w:val="sq-AL"/>
        </w:rPr>
        <w:t>“</w:t>
      </w:r>
      <w:r w:rsidRPr="00D64AA2">
        <w:rPr>
          <w:lang w:val="sq-AL"/>
        </w:rPr>
        <w:t>Master profesional</w:t>
      </w:r>
      <w:r>
        <w:rPr>
          <w:lang w:val="sq-AL"/>
        </w:rPr>
        <w:t>”</w:t>
      </w:r>
      <w:r w:rsidRPr="00D64AA2">
        <w:rPr>
          <w:lang w:val="sq-AL"/>
        </w:rPr>
        <w:t xml:space="preserve"> dhe </w:t>
      </w:r>
      <w:r>
        <w:rPr>
          <w:lang w:val="sq-AL"/>
        </w:rPr>
        <w:t>“</w:t>
      </w:r>
      <w:r w:rsidRPr="00D64AA2">
        <w:rPr>
          <w:lang w:val="sq-AL"/>
        </w:rPr>
        <w:t>Master i shkencave</w:t>
      </w:r>
      <w:r>
        <w:rPr>
          <w:lang w:val="sq-AL"/>
        </w:rPr>
        <w:t>”</w:t>
      </w:r>
      <w:r w:rsidRPr="00D64AA2">
        <w:rPr>
          <w:lang w:val="sq-AL"/>
        </w:rPr>
        <w:t>/</w:t>
      </w:r>
      <w:r>
        <w:rPr>
          <w:lang w:val="sq-AL"/>
        </w:rPr>
        <w:t>“</w:t>
      </w:r>
      <w:r w:rsidRPr="00D64AA2">
        <w:rPr>
          <w:lang w:val="sq-AL"/>
        </w:rPr>
        <w:t>Master i arteve të bukura</w:t>
      </w:r>
      <w:r>
        <w:rPr>
          <w:lang w:val="sq-AL"/>
        </w:rPr>
        <w:t>”</w:t>
      </w:r>
      <w:r w:rsidRPr="00D64AA2">
        <w:rPr>
          <w:lang w:val="sq-AL"/>
        </w:rPr>
        <w:t xml:space="preserve">, funksionon në vitin e parë, për vitin akademik 2013 </w:t>
      </w:r>
      <w:r>
        <w:rPr>
          <w:lang w:val="sq-AL"/>
        </w:rPr>
        <w:t>–</w:t>
      </w:r>
      <w:r w:rsidRPr="00D64AA2">
        <w:rPr>
          <w:lang w:val="sq-AL"/>
        </w:rPr>
        <w:t xml:space="preserve"> 2014, në rast se atë e ndjekin të paktën 10 studentë, përjashtuar Universitetin e Arteve Tiranë.</w:t>
      </w:r>
    </w:p>
    <w:p w:rsidR="00AF3FC3" w:rsidRDefault="00AF3FC3" w:rsidP="00AF3FC3">
      <w:pPr>
        <w:pStyle w:val="Paragrafi"/>
        <w:rPr>
          <w:lang w:val="sq-AL"/>
        </w:rPr>
      </w:pPr>
      <w:r w:rsidRPr="00D64AA2">
        <w:rPr>
          <w:lang w:val="sq-AL"/>
        </w:rPr>
        <w:t xml:space="preserve">10. Institucionet publike të arsimit të lartë përcaktojnë kriteret e pranimit të kandidatëve të rinj për programet e studimeve të ciklit të dytë, me kohë të plotë, </w:t>
      </w:r>
      <w:r>
        <w:rPr>
          <w:lang w:val="sq-AL"/>
        </w:rPr>
        <w:t>“</w:t>
      </w:r>
      <w:r w:rsidRPr="00D64AA2">
        <w:rPr>
          <w:lang w:val="sq-AL"/>
        </w:rPr>
        <w:t>Master profesional</w:t>
      </w:r>
      <w:r>
        <w:rPr>
          <w:lang w:val="sq-AL"/>
        </w:rPr>
        <w:t>”</w:t>
      </w:r>
      <w:r w:rsidRPr="00D64AA2">
        <w:rPr>
          <w:lang w:val="sq-AL"/>
        </w:rPr>
        <w:t xml:space="preserve"> dhe </w:t>
      </w:r>
      <w:r>
        <w:rPr>
          <w:lang w:val="sq-AL"/>
        </w:rPr>
        <w:t>“</w:t>
      </w:r>
      <w:r w:rsidRPr="00D64AA2">
        <w:rPr>
          <w:lang w:val="sq-AL"/>
        </w:rPr>
        <w:t>Master i shkencave</w:t>
      </w:r>
      <w:r>
        <w:rPr>
          <w:lang w:val="sq-AL"/>
        </w:rPr>
        <w:t>”</w:t>
      </w:r>
      <w:r w:rsidRPr="00D64AA2">
        <w:rPr>
          <w:lang w:val="sq-AL"/>
        </w:rPr>
        <w:t>/</w:t>
      </w:r>
      <w:r>
        <w:rPr>
          <w:lang w:val="sq-AL"/>
        </w:rPr>
        <w:t>“</w:t>
      </w:r>
      <w:r w:rsidRPr="00D64AA2">
        <w:rPr>
          <w:lang w:val="sq-AL"/>
        </w:rPr>
        <w:t>Master i arteve të bukura</w:t>
      </w:r>
      <w:r>
        <w:rPr>
          <w:lang w:val="sq-AL"/>
        </w:rPr>
        <w:t>”</w:t>
      </w:r>
      <w:r w:rsidRPr="00D64AA2">
        <w:rPr>
          <w:lang w:val="sq-AL"/>
        </w:rPr>
        <w:t xml:space="preserve">, për vitin akademik 2013 </w:t>
      </w:r>
      <w:r>
        <w:rPr>
          <w:lang w:val="sq-AL"/>
        </w:rPr>
        <w:t>–</w:t>
      </w:r>
      <w:r w:rsidRPr="00D64AA2">
        <w:rPr>
          <w:lang w:val="sq-AL"/>
        </w:rPr>
        <w:t xml:space="preserve"> 2014,</w:t>
      </w:r>
      <w:r>
        <w:rPr>
          <w:lang w:val="sq-AL"/>
        </w:rPr>
        <w:t xml:space="preserve"> </w:t>
      </w:r>
      <w:r w:rsidRPr="00D64AA2">
        <w:rPr>
          <w:lang w:val="sq-AL"/>
        </w:rPr>
        <w:t>dhe i bëjnë publike paraprakisht.</w:t>
      </w:r>
    </w:p>
    <w:p w:rsidR="00AF3FC3" w:rsidRPr="00D64AA2" w:rsidRDefault="00AF3FC3" w:rsidP="00AF3FC3">
      <w:pPr>
        <w:pStyle w:val="Paragrafi"/>
        <w:rPr>
          <w:lang w:val="sq-AL"/>
        </w:rPr>
      </w:pPr>
      <w:r w:rsidRPr="00D64AA2">
        <w:rPr>
          <w:lang w:val="sq-AL"/>
        </w:rPr>
        <w:t>11. Tarifat e shkollimit për çdo kredit, për studentët që do të regjistrohen në vitin e parë, për të gjitha programet e studimit të ciklit të dytë, me kohë të plotë,</w:t>
      </w:r>
      <w:r>
        <w:rPr>
          <w:lang w:val="sq-AL"/>
        </w:rPr>
        <w:t xml:space="preserve"> “</w:t>
      </w:r>
      <w:r w:rsidRPr="00D64AA2">
        <w:rPr>
          <w:lang w:val="sq-AL"/>
        </w:rPr>
        <w:t>Master profesional</w:t>
      </w:r>
      <w:r>
        <w:rPr>
          <w:lang w:val="sq-AL"/>
        </w:rPr>
        <w:t>”</w:t>
      </w:r>
      <w:r w:rsidRPr="00D64AA2">
        <w:rPr>
          <w:lang w:val="sq-AL"/>
        </w:rPr>
        <w:t xml:space="preserve"> dhe </w:t>
      </w:r>
      <w:r>
        <w:rPr>
          <w:lang w:val="sq-AL"/>
        </w:rPr>
        <w:t>“</w:t>
      </w:r>
      <w:r w:rsidRPr="00D64AA2">
        <w:rPr>
          <w:lang w:val="sq-AL"/>
        </w:rPr>
        <w:t>Master i shkencave</w:t>
      </w:r>
      <w:r>
        <w:rPr>
          <w:lang w:val="sq-AL"/>
        </w:rPr>
        <w:t>”</w:t>
      </w:r>
      <w:r w:rsidRPr="00D64AA2">
        <w:rPr>
          <w:lang w:val="sq-AL"/>
        </w:rPr>
        <w:t>/</w:t>
      </w:r>
      <w:r>
        <w:rPr>
          <w:lang w:val="sq-AL"/>
        </w:rPr>
        <w:t>“</w:t>
      </w:r>
      <w:r w:rsidRPr="00D64AA2">
        <w:rPr>
          <w:lang w:val="sq-AL"/>
        </w:rPr>
        <w:t>Master i arteve të bukura</w:t>
      </w:r>
      <w:r>
        <w:rPr>
          <w:lang w:val="sq-AL"/>
        </w:rPr>
        <w:t>”</w:t>
      </w:r>
      <w:r w:rsidRPr="00D64AA2">
        <w:rPr>
          <w:lang w:val="sq-AL"/>
        </w:rPr>
        <w:t xml:space="preserve">, në vitin akademik 2013 </w:t>
      </w:r>
      <w:r>
        <w:rPr>
          <w:lang w:val="sq-AL"/>
        </w:rPr>
        <w:t>–</w:t>
      </w:r>
      <w:r w:rsidRPr="00D64AA2">
        <w:rPr>
          <w:lang w:val="sq-AL"/>
        </w:rPr>
        <w:t xml:space="preserve"> 2014, pasqyrohen përkatësisht në tabelën nr.</w:t>
      </w:r>
      <w:r>
        <w:rPr>
          <w:lang w:val="sq-AL"/>
        </w:rPr>
        <w:t xml:space="preserve"> </w:t>
      </w:r>
      <w:r w:rsidRPr="00D64AA2">
        <w:rPr>
          <w:lang w:val="sq-AL"/>
        </w:rPr>
        <w:t>1 dhe tabelën nr. 2, bashkëlidhur këtij vendimi.</w:t>
      </w:r>
    </w:p>
    <w:p w:rsidR="00AF3FC3" w:rsidRPr="00D64AA2" w:rsidRDefault="00AF3FC3" w:rsidP="00AF3FC3">
      <w:pPr>
        <w:pStyle w:val="Paragrafi"/>
        <w:rPr>
          <w:lang w:val="sq-AL"/>
        </w:rPr>
      </w:pPr>
      <w:r w:rsidRPr="00D64AA2">
        <w:rPr>
          <w:lang w:val="sq-AL"/>
        </w:rPr>
        <w:t>12.</w:t>
      </w:r>
      <w:r>
        <w:rPr>
          <w:lang w:val="sq-AL"/>
        </w:rPr>
        <w:t xml:space="preserve"> </w:t>
      </w:r>
      <w:r w:rsidRPr="00D64AA2">
        <w:rPr>
          <w:lang w:val="sq-AL"/>
        </w:rPr>
        <w:t xml:space="preserve">Tarifat e përgjithshme të shkollimit për studentët që do të regjistrohen në vitin e parë, për të gjitha programet e studimit të ciklit të dytë, me kohë të plotë, </w:t>
      </w:r>
      <w:r>
        <w:rPr>
          <w:lang w:val="sq-AL"/>
        </w:rPr>
        <w:t>“</w:t>
      </w:r>
      <w:r w:rsidRPr="00D64AA2">
        <w:rPr>
          <w:lang w:val="sq-AL"/>
        </w:rPr>
        <w:t>Master profesional</w:t>
      </w:r>
      <w:r>
        <w:rPr>
          <w:lang w:val="sq-AL"/>
        </w:rPr>
        <w:t>”</w:t>
      </w:r>
      <w:r w:rsidRPr="00D64AA2">
        <w:rPr>
          <w:lang w:val="sq-AL"/>
        </w:rPr>
        <w:t xml:space="preserve"> dhe </w:t>
      </w:r>
      <w:r>
        <w:rPr>
          <w:lang w:val="sq-AL"/>
        </w:rPr>
        <w:t>“</w:t>
      </w:r>
      <w:r w:rsidRPr="00D64AA2">
        <w:rPr>
          <w:lang w:val="sq-AL"/>
        </w:rPr>
        <w:t>Master i shkencave</w:t>
      </w:r>
      <w:r>
        <w:rPr>
          <w:lang w:val="sq-AL"/>
        </w:rPr>
        <w:t>”</w:t>
      </w:r>
      <w:r w:rsidRPr="00D64AA2">
        <w:rPr>
          <w:lang w:val="sq-AL"/>
        </w:rPr>
        <w:t>/</w:t>
      </w:r>
      <w:r>
        <w:rPr>
          <w:lang w:val="sq-AL"/>
        </w:rPr>
        <w:t>“</w:t>
      </w:r>
      <w:r w:rsidRPr="00D64AA2">
        <w:rPr>
          <w:lang w:val="sq-AL"/>
        </w:rPr>
        <w:t>Master i arteve të bukura</w:t>
      </w:r>
      <w:r>
        <w:rPr>
          <w:lang w:val="sq-AL"/>
        </w:rPr>
        <w:t>”</w:t>
      </w:r>
      <w:r w:rsidRPr="00D64AA2">
        <w:rPr>
          <w:lang w:val="sq-AL"/>
        </w:rPr>
        <w:t>,</w:t>
      </w:r>
      <w:r>
        <w:rPr>
          <w:lang w:val="sq-AL"/>
        </w:rPr>
        <w:t xml:space="preserve"> </w:t>
      </w:r>
      <w:r w:rsidRPr="00D64AA2">
        <w:rPr>
          <w:lang w:val="sq-AL"/>
        </w:rPr>
        <w:t xml:space="preserve">në vitin akademik 2013 </w:t>
      </w:r>
      <w:r>
        <w:rPr>
          <w:lang w:val="sq-AL"/>
        </w:rPr>
        <w:t>–</w:t>
      </w:r>
      <w:r w:rsidRPr="00D64AA2">
        <w:rPr>
          <w:lang w:val="sq-AL"/>
        </w:rPr>
        <w:t xml:space="preserve"> 2014, pasqyrohen përkatësisht në tabelën nr. 1 dhe tabelën nr. 2,</w:t>
      </w:r>
      <w:r>
        <w:rPr>
          <w:lang w:val="sq-AL"/>
        </w:rPr>
        <w:t xml:space="preserve"> </w:t>
      </w:r>
      <w:r w:rsidRPr="00D64AA2">
        <w:rPr>
          <w:lang w:val="sq-AL"/>
        </w:rPr>
        <w:t>bashkëlidhur këtij vendimi.</w:t>
      </w:r>
    </w:p>
    <w:p w:rsidR="00AF3FC3" w:rsidRPr="00D64AA2" w:rsidRDefault="00AF3FC3" w:rsidP="00AF3FC3">
      <w:pPr>
        <w:pStyle w:val="Paragrafi"/>
        <w:rPr>
          <w:lang w:val="sq-AL"/>
        </w:rPr>
      </w:pPr>
      <w:r w:rsidRPr="00D64AA2">
        <w:rPr>
          <w:lang w:val="sq-AL"/>
        </w:rPr>
        <w:t>13.</w:t>
      </w:r>
      <w:r>
        <w:rPr>
          <w:lang w:val="sq-AL"/>
        </w:rPr>
        <w:t xml:space="preserve"> </w:t>
      </w:r>
      <w:r w:rsidRPr="00D64AA2">
        <w:rPr>
          <w:lang w:val="sq-AL"/>
        </w:rPr>
        <w:t xml:space="preserve">Pagesa e tarifës për të gjitha programet e studimit të ciklit të dytë, me kohë të plotë, </w:t>
      </w:r>
      <w:r>
        <w:rPr>
          <w:lang w:val="sq-AL"/>
        </w:rPr>
        <w:t>“</w:t>
      </w:r>
      <w:r w:rsidRPr="00D64AA2">
        <w:rPr>
          <w:lang w:val="sq-AL"/>
        </w:rPr>
        <w:t>Master profesional</w:t>
      </w:r>
      <w:r>
        <w:rPr>
          <w:lang w:val="sq-AL"/>
        </w:rPr>
        <w:t>”</w:t>
      </w:r>
      <w:r w:rsidRPr="00D64AA2">
        <w:rPr>
          <w:lang w:val="sq-AL"/>
        </w:rPr>
        <w:t xml:space="preserve"> dhe </w:t>
      </w:r>
      <w:r>
        <w:rPr>
          <w:lang w:val="sq-AL"/>
        </w:rPr>
        <w:t>“</w:t>
      </w:r>
      <w:r w:rsidRPr="00D64AA2">
        <w:rPr>
          <w:lang w:val="sq-AL"/>
        </w:rPr>
        <w:t>Master i shkencave</w:t>
      </w:r>
      <w:r>
        <w:rPr>
          <w:lang w:val="sq-AL"/>
        </w:rPr>
        <w:t>”</w:t>
      </w:r>
      <w:r w:rsidRPr="00D64AA2">
        <w:rPr>
          <w:lang w:val="sq-AL"/>
        </w:rPr>
        <w:t>/</w:t>
      </w:r>
      <w:r>
        <w:rPr>
          <w:lang w:val="sq-AL"/>
        </w:rPr>
        <w:t>“</w:t>
      </w:r>
      <w:r w:rsidRPr="00D64AA2">
        <w:rPr>
          <w:lang w:val="sq-AL"/>
        </w:rPr>
        <w:t>Master i arteve të bukura</w:t>
      </w:r>
      <w:r>
        <w:rPr>
          <w:lang w:val="sq-AL"/>
        </w:rPr>
        <w:t>”</w:t>
      </w:r>
      <w:r w:rsidRPr="00D64AA2">
        <w:rPr>
          <w:lang w:val="sq-AL"/>
        </w:rPr>
        <w:t>, bëhet me këste të përcaktuara nga institucioni publik i arsimit të lartë. Pas përfundimit të kohëzgjatjes normale të programit të studimit, studentët, të cilët nuk e kanë përfunduar ende programin përkatës, paguajnë vetëm tarifën për kredit, sipas tarifës së vitit, në të cilin zhvillon provimin/provimet, të lëndëve të prapambetura.</w:t>
      </w:r>
    </w:p>
    <w:p w:rsidR="00AF3FC3" w:rsidRPr="00D64AA2" w:rsidRDefault="00AF3FC3" w:rsidP="00AF3FC3">
      <w:pPr>
        <w:pStyle w:val="Paragrafi"/>
        <w:rPr>
          <w:lang w:val="sq-AL"/>
        </w:rPr>
      </w:pPr>
      <w:r w:rsidRPr="00D64AA2">
        <w:rPr>
          <w:lang w:val="sq-AL"/>
        </w:rPr>
        <w:t>14.</w:t>
      </w:r>
      <w:r>
        <w:rPr>
          <w:lang w:val="sq-AL"/>
        </w:rPr>
        <w:t xml:space="preserve"> </w:t>
      </w:r>
      <w:r w:rsidRPr="00D64AA2">
        <w:rPr>
          <w:lang w:val="sq-AL"/>
        </w:rPr>
        <w:t xml:space="preserve">Kandidatët, që do të fitojnë të drejtën në një program studimi të ciklit të dytë, me kohë të plotë, </w:t>
      </w:r>
      <w:r>
        <w:rPr>
          <w:lang w:val="sq-AL"/>
        </w:rPr>
        <w:t>“</w:t>
      </w:r>
      <w:r w:rsidRPr="00D64AA2">
        <w:rPr>
          <w:lang w:val="sq-AL"/>
        </w:rPr>
        <w:t>Master profesional</w:t>
      </w:r>
      <w:r>
        <w:rPr>
          <w:lang w:val="sq-AL"/>
        </w:rPr>
        <w:t>”</w:t>
      </w:r>
      <w:r w:rsidRPr="00D64AA2">
        <w:rPr>
          <w:lang w:val="sq-AL"/>
        </w:rPr>
        <w:t xml:space="preserve"> dhe </w:t>
      </w:r>
      <w:r>
        <w:rPr>
          <w:lang w:val="sq-AL"/>
        </w:rPr>
        <w:t>“</w:t>
      </w:r>
      <w:r w:rsidRPr="00D64AA2">
        <w:rPr>
          <w:lang w:val="sq-AL"/>
        </w:rPr>
        <w:t>Master i shkencave</w:t>
      </w:r>
      <w:r>
        <w:rPr>
          <w:lang w:val="sq-AL"/>
        </w:rPr>
        <w:t>”</w:t>
      </w:r>
      <w:r w:rsidRPr="00D64AA2">
        <w:rPr>
          <w:lang w:val="sq-AL"/>
        </w:rPr>
        <w:t>/</w:t>
      </w:r>
      <w:r>
        <w:rPr>
          <w:lang w:val="sq-AL"/>
        </w:rPr>
        <w:t>”</w:t>
      </w:r>
      <w:r w:rsidRPr="00D64AA2">
        <w:rPr>
          <w:lang w:val="sq-AL"/>
        </w:rPr>
        <w:t>Master i arteve të bukura</w:t>
      </w:r>
      <w:r>
        <w:rPr>
          <w:lang w:val="sq-AL"/>
        </w:rPr>
        <w:t>”</w:t>
      </w:r>
      <w:r w:rsidRPr="00D64AA2">
        <w:rPr>
          <w:lang w:val="sq-AL"/>
        </w:rPr>
        <w:t>,</w:t>
      </w:r>
      <w:r>
        <w:rPr>
          <w:lang w:val="sq-AL"/>
        </w:rPr>
        <w:t xml:space="preserve"> </w:t>
      </w:r>
      <w:r w:rsidRPr="00D64AA2">
        <w:rPr>
          <w:lang w:val="sq-AL"/>
        </w:rPr>
        <w:t xml:space="preserve">në institucionet publike të arsimit të lartë, në vitin akademik 2013 - 2014 dhe që u përkasin shtresave sociale, si: personat që nuk shikojnë/personat që nuk dëgjojnë, invalidët e punës dhe fëmijët e tyre, invalidët, paraplegjikë dhe tetraplegjikë dhe fëmijët e tyre, jetimët, studentët të cilëve njëri nga prindërit i është ndarë nga jeta dhe familjet e tyre përfitojnë ndihmë ekonomike nga njësitë e qeverisjes vendore si </w:t>
      </w:r>
      <w:r>
        <w:rPr>
          <w:lang w:val="sq-AL"/>
        </w:rPr>
        <w:t>“</w:t>
      </w:r>
      <w:r w:rsidRPr="00D64AA2">
        <w:rPr>
          <w:lang w:val="sq-AL"/>
        </w:rPr>
        <w:t>familje në nevojë</w:t>
      </w:r>
      <w:r>
        <w:rPr>
          <w:lang w:val="sq-AL"/>
        </w:rPr>
        <w:t>”</w:t>
      </w:r>
      <w:r w:rsidRPr="00D64AA2">
        <w:rPr>
          <w:lang w:val="sq-AL"/>
        </w:rPr>
        <w:t xml:space="preserve">, fëmijët romë, ballkano-egjiptianë, fëmijët nga prindër të dënuar politikë me heqje lirie, fëmijë të policëve e të ushtarakëve të Forcave të Armatosura të rënë ose të plagosur për shkak të detyrës, të prekurit nga sëmundja HIV-AIDS, paguajnë një kuotë në masën 50% të tarifës së shkollimit. </w:t>
      </w:r>
    </w:p>
    <w:p w:rsidR="00AF3FC3" w:rsidRPr="00D64AA2" w:rsidRDefault="00AF3FC3" w:rsidP="00AF3FC3">
      <w:pPr>
        <w:pStyle w:val="Paragrafi"/>
        <w:rPr>
          <w:lang w:val="sq-AL"/>
        </w:rPr>
      </w:pPr>
      <w:r w:rsidRPr="00D64AA2">
        <w:rPr>
          <w:lang w:val="sq-AL"/>
        </w:rPr>
        <w:t>15. Shtetasit e huaj, që do të vazhdojnë studimet e ciklit të dytë në institucionet publike të arsimit të lartë, i nënshtrohen së njëjtës tarifë shkollimi, si shtetasit shqiptarë, me përjashtim të rasteve kur, në kuadër të marrëveshje ndërshtetërore, është parashikuar ndryshe.</w:t>
      </w:r>
    </w:p>
    <w:p w:rsidR="00AF3FC3" w:rsidRPr="00D64AA2" w:rsidRDefault="00AF3FC3" w:rsidP="00AF3FC3">
      <w:pPr>
        <w:pStyle w:val="Paragrafi"/>
        <w:rPr>
          <w:lang w:val="sq-AL"/>
        </w:rPr>
      </w:pPr>
      <w:r w:rsidRPr="00D64AA2">
        <w:rPr>
          <w:lang w:val="sq-AL"/>
        </w:rPr>
        <w:t xml:space="preserve">16. Studentët, që përfitojnë nga kuotat e përcaktuara përkatësisht në shkronjat </w:t>
      </w:r>
      <w:r>
        <w:rPr>
          <w:lang w:val="sq-AL"/>
        </w:rPr>
        <w:t>“</w:t>
      </w:r>
      <w:r w:rsidRPr="00D64AA2">
        <w:rPr>
          <w:lang w:val="sq-AL"/>
        </w:rPr>
        <w:t>c</w:t>
      </w:r>
      <w:r>
        <w:rPr>
          <w:lang w:val="sq-AL"/>
        </w:rPr>
        <w:t>”</w:t>
      </w:r>
      <w:r w:rsidRPr="00D64AA2">
        <w:rPr>
          <w:lang w:val="sq-AL"/>
        </w:rPr>
        <w:t xml:space="preserve"> dhe </w:t>
      </w:r>
      <w:r>
        <w:rPr>
          <w:lang w:val="sq-AL"/>
        </w:rPr>
        <w:t>“</w:t>
      </w:r>
      <w:r w:rsidRPr="00D64AA2">
        <w:rPr>
          <w:lang w:val="sq-AL"/>
        </w:rPr>
        <w:t>ç</w:t>
      </w:r>
      <w:r>
        <w:rPr>
          <w:lang w:val="sq-AL"/>
        </w:rPr>
        <w:t>”</w:t>
      </w:r>
      <w:r w:rsidRPr="00D64AA2">
        <w:rPr>
          <w:lang w:val="sq-AL"/>
        </w:rPr>
        <w:t xml:space="preserve"> të pikave 1 dhe 2 të këtij vendimi,</w:t>
      </w:r>
      <w:r>
        <w:rPr>
          <w:lang w:val="sq-AL"/>
        </w:rPr>
        <w:t xml:space="preserve"> </w:t>
      </w:r>
      <w:r w:rsidRPr="00D64AA2">
        <w:rPr>
          <w:lang w:val="sq-AL"/>
        </w:rPr>
        <w:t xml:space="preserve">u nënshtrohen tarifës së shkollimit të programit përkatës të studimit që ata kanë kërkuar. </w:t>
      </w:r>
    </w:p>
    <w:p w:rsidR="00AF3FC3" w:rsidRPr="00D64AA2" w:rsidRDefault="00AF3FC3" w:rsidP="00AF3FC3">
      <w:pPr>
        <w:pStyle w:val="Paragrafi"/>
        <w:rPr>
          <w:lang w:val="sq-AL"/>
        </w:rPr>
      </w:pPr>
      <w:r w:rsidRPr="00D64AA2">
        <w:rPr>
          <w:lang w:val="sq-AL"/>
        </w:rPr>
        <w:t>17. Rishpërndarja e kuotave të përcaktuara në pikat 1 dhe 2 të këtij vendimi, të cilat mbeten të parealizuara, bëhet nga Ministria e Arsimit dhe Shkencës në bashkëpunim me institucionet publike të arsimit të lartë.</w:t>
      </w:r>
    </w:p>
    <w:p w:rsidR="00AF3FC3" w:rsidRPr="00D64AA2" w:rsidRDefault="00AF3FC3" w:rsidP="00AF3FC3">
      <w:pPr>
        <w:pStyle w:val="Paragrafi"/>
        <w:rPr>
          <w:lang w:val="sq-AL"/>
        </w:rPr>
      </w:pPr>
      <w:r w:rsidRPr="00D64AA2">
        <w:rPr>
          <w:lang w:val="sq-AL"/>
        </w:rPr>
        <w:t>18. Ngarkohen Ministria e Arsimit dhe Shkencës dhe institucionet publike të arsimit të lartë për zbatimin e këtij vendimi.</w:t>
      </w:r>
    </w:p>
    <w:p w:rsidR="00AF3FC3" w:rsidRPr="00D64AA2" w:rsidRDefault="00AF3FC3" w:rsidP="00AF3FC3">
      <w:pPr>
        <w:pStyle w:val="Paragrafi"/>
        <w:rPr>
          <w:lang w:val="sq-AL"/>
        </w:rPr>
      </w:pPr>
      <w:r w:rsidRPr="00D64AA2">
        <w:rPr>
          <w:lang w:val="sq-AL"/>
        </w:rPr>
        <w:t xml:space="preserve">Ky vendim hyn në fuqi menjëherë dhe botohet në Fletoren Zyrtare. </w:t>
      </w:r>
    </w:p>
    <w:p w:rsidR="00AF3FC3" w:rsidRPr="00D64AA2" w:rsidRDefault="00AF3FC3" w:rsidP="00AF3FC3">
      <w:pPr>
        <w:pStyle w:val="Autoriteti"/>
        <w:keepNext w:val="0"/>
        <w:rPr>
          <w:lang w:val="sq-AL"/>
        </w:rPr>
      </w:pPr>
      <w:r w:rsidRPr="00D64AA2">
        <w:rPr>
          <w:lang w:val="sq-AL"/>
        </w:rPr>
        <w:t>KRYEMINISTRI</w:t>
      </w:r>
    </w:p>
    <w:p w:rsidR="00AF3FC3" w:rsidRPr="00D64AA2" w:rsidRDefault="00AF3FC3" w:rsidP="00AF3FC3">
      <w:pPr>
        <w:pStyle w:val="AutoritetiEmer"/>
        <w:rPr>
          <w:lang w:val="sq-AL"/>
        </w:rPr>
      </w:pPr>
      <w:r w:rsidRPr="00D64AA2">
        <w:rPr>
          <w:lang w:val="sq-AL"/>
        </w:rPr>
        <w:t>Sali Berisha</w:t>
      </w:r>
    </w:p>
    <w:p w:rsidR="00AF3FC3" w:rsidRPr="00D64AA2" w:rsidRDefault="00AF3FC3" w:rsidP="00AF3FC3">
      <w:pPr>
        <w:pStyle w:val="Paragrafi"/>
        <w:rPr>
          <w:lang w:val="sq-AL"/>
        </w:rPr>
      </w:pPr>
    </w:p>
    <w:p w:rsidR="00AF3FC3" w:rsidRPr="00D64AA2" w:rsidRDefault="00AF3FC3" w:rsidP="00AF3FC3">
      <w:pPr>
        <w:pStyle w:val="Paragrafi"/>
        <w:rPr>
          <w:lang w:val="sq-AL"/>
        </w:rPr>
      </w:pPr>
    </w:p>
    <w:p w:rsidR="00AF3FC3" w:rsidRPr="00D64AA2" w:rsidRDefault="00AF3FC3" w:rsidP="00AF3FC3">
      <w:pPr>
        <w:pStyle w:val="Paragrafi"/>
        <w:rPr>
          <w:lang w:val="sq-AL"/>
        </w:rPr>
      </w:pPr>
    </w:p>
    <w:p w:rsidR="00AF3FC3" w:rsidRPr="00D64AA2" w:rsidRDefault="00AF3FC3" w:rsidP="00AF3FC3">
      <w:pPr>
        <w:pStyle w:val="Paragrafi"/>
        <w:rPr>
          <w:lang w:val="sq-AL"/>
        </w:rPr>
      </w:pPr>
    </w:p>
    <w:p w:rsidR="00AF3FC3" w:rsidRPr="00D64AA2" w:rsidRDefault="00AF3FC3" w:rsidP="00AF3FC3">
      <w:pPr>
        <w:pStyle w:val="Paragrafi"/>
        <w:rPr>
          <w:lang w:val="sq-AL"/>
        </w:rPr>
      </w:pPr>
    </w:p>
    <w:p w:rsidR="00AF3FC3" w:rsidRPr="00D64AA2" w:rsidRDefault="00AF3FC3" w:rsidP="00AF3FC3">
      <w:pPr>
        <w:pStyle w:val="Paragrafi"/>
        <w:rPr>
          <w:lang w:val="sq-AL"/>
        </w:rPr>
      </w:pPr>
    </w:p>
    <w:p w:rsidR="00AF3FC3" w:rsidRPr="00D64AA2" w:rsidRDefault="00AF3FC3" w:rsidP="00AF3FC3">
      <w:pPr>
        <w:pStyle w:val="Paragrafi"/>
        <w:rPr>
          <w:lang w:val="sq-AL"/>
        </w:rPr>
      </w:pPr>
    </w:p>
    <w:p w:rsidR="00AF3FC3" w:rsidRPr="00D64AA2" w:rsidRDefault="00AF3FC3" w:rsidP="00AF3FC3">
      <w:pPr>
        <w:pStyle w:val="Paragrafi"/>
        <w:rPr>
          <w:lang w:val="sq-AL"/>
        </w:rPr>
      </w:pPr>
    </w:p>
    <w:p w:rsidR="00AF3FC3" w:rsidRPr="00D64AA2" w:rsidRDefault="00AF3FC3" w:rsidP="00AF3FC3">
      <w:pPr>
        <w:pStyle w:val="Paragrafi"/>
        <w:rPr>
          <w:lang w:val="sq-AL"/>
        </w:rPr>
      </w:pPr>
    </w:p>
    <w:p w:rsidR="00AF3FC3" w:rsidRPr="00D64AA2" w:rsidRDefault="00AF3FC3" w:rsidP="00AF3FC3">
      <w:pPr>
        <w:pStyle w:val="Paragrafi"/>
        <w:rPr>
          <w:lang w:val="sq-AL"/>
        </w:rPr>
      </w:pPr>
    </w:p>
    <w:p w:rsidR="00AF3FC3" w:rsidRPr="00D64AA2" w:rsidRDefault="0083796A" w:rsidP="00AF3FC3">
      <w:pPr>
        <w:pStyle w:val="Paragrafi"/>
        <w:ind w:firstLine="0"/>
        <w:jc w:val="center"/>
        <w:rPr>
          <w:lang w:val="sq-AL"/>
        </w:rPr>
      </w:pPr>
      <w:r w:rsidRPr="00C207FD">
        <w:rPr>
          <w:noProof/>
        </w:rPr>
        <w:drawing>
          <wp:inline distT="0" distB="0" distL="0" distR="0">
            <wp:extent cx="5734050" cy="818197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5734050" cy="8181975"/>
                    </a:xfrm>
                    <a:prstGeom prst="rect">
                      <a:avLst/>
                    </a:prstGeom>
                    <a:noFill/>
                    <a:ln>
                      <a:noFill/>
                    </a:ln>
                  </pic:spPr>
                </pic:pic>
              </a:graphicData>
            </a:graphic>
          </wp:inline>
        </w:drawing>
      </w:r>
    </w:p>
    <w:p w:rsidR="00AF3FC3" w:rsidRPr="00D64AA2" w:rsidRDefault="0083796A" w:rsidP="00AF3FC3">
      <w:pPr>
        <w:pStyle w:val="Paragrafi"/>
        <w:ind w:firstLine="0"/>
        <w:rPr>
          <w:lang w:val="sq-AL"/>
        </w:rPr>
      </w:pPr>
      <w:r w:rsidRPr="00C207FD">
        <w:rPr>
          <w:noProof/>
        </w:rPr>
        <w:drawing>
          <wp:inline distT="0" distB="0" distL="0" distR="0">
            <wp:extent cx="5686425" cy="8029575"/>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686425" cy="8029575"/>
                    </a:xfrm>
                    <a:prstGeom prst="rect">
                      <a:avLst/>
                    </a:prstGeom>
                    <a:noFill/>
                    <a:ln>
                      <a:noFill/>
                    </a:ln>
                  </pic:spPr>
                </pic:pic>
              </a:graphicData>
            </a:graphic>
          </wp:inline>
        </w:drawing>
      </w:r>
    </w:p>
    <w:p w:rsidR="00AF3FC3" w:rsidRPr="00D64AA2" w:rsidRDefault="00AF3FC3" w:rsidP="00AF3FC3">
      <w:pPr>
        <w:pStyle w:val="Paragrafi"/>
        <w:rPr>
          <w:lang w:val="sq-AL"/>
        </w:rPr>
      </w:pPr>
    </w:p>
    <w:p w:rsidR="00AF3FC3" w:rsidRPr="00D64AA2" w:rsidRDefault="0083796A" w:rsidP="00AF3FC3">
      <w:pPr>
        <w:pStyle w:val="Paragrafi"/>
        <w:ind w:firstLine="0"/>
        <w:rPr>
          <w:lang w:val="sq-AL"/>
        </w:rPr>
      </w:pPr>
      <w:r w:rsidRPr="00C207FD">
        <w:rPr>
          <w:noProof/>
        </w:rPr>
        <w:drawing>
          <wp:inline distT="0" distB="0" distL="0" distR="0">
            <wp:extent cx="5753100" cy="7915275"/>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753100" cy="7915275"/>
                    </a:xfrm>
                    <a:prstGeom prst="rect">
                      <a:avLst/>
                    </a:prstGeom>
                    <a:noFill/>
                    <a:ln>
                      <a:noFill/>
                    </a:ln>
                  </pic:spPr>
                </pic:pic>
              </a:graphicData>
            </a:graphic>
          </wp:inline>
        </w:drawing>
      </w:r>
    </w:p>
    <w:p w:rsidR="00AF3FC3" w:rsidRPr="00D64AA2" w:rsidRDefault="00AF3FC3" w:rsidP="00AF3FC3">
      <w:pPr>
        <w:pStyle w:val="Paragrafi"/>
        <w:rPr>
          <w:lang w:val="sq-AL"/>
        </w:rPr>
      </w:pPr>
    </w:p>
    <w:p w:rsidR="00AF3FC3" w:rsidRPr="00D64AA2" w:rsidRDefault="0083796A" w:rsidP="00AF3FC3">
      <w:pPr>
        <w:pStyle w:val="Paragrafi"/>
        <w:ind w:firstLine="0"/>
        <w:rPr>
          <w:lang w:val="sq-AL"/>
        </w:rPr>
      </w:pPr>
      <w:r w:rsidRPr="00C207FD">
        <w:rPr>
          <w:noProof/>
        </w:rPr>
        <w:drawing>
          <wp:inline distT="0" distB="0" distL="0" distR="0">
            <wp:extent cx="5695950" cy="7800975"/>
            <wp:effectExtent l="0" t="0" r="0"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695950" cy="7800975"/>
                    </a:xfrm>
                    <a:prstGeom prst="rect">
                      <a:avLst/>
                    </a:prstGeom>
                    <a:noFill/>
                    <a:ln>
                      <a:noFill/>
                    </a:ln>
                  </pic:spPr>
                </pic:pic>
              </a:graphicData>
            </a:graphic>
          </wp:inline>
        </w:drawing>
      </w:r>
    </w:p>
    <w:p w:rsidR="00AF3FC3" w:rsidRPr="00D64AA2" w:rsidRDefault="00AF3FC3" w:rsidP="00AF3FC3">
      <w:pPr>
        <w:pStyle w:val="Paragrafi"/>
        <w:ind w:firstLine="0"/>
        <w:jc w:val="center"/>
        <w:rPr>
          <w:lang w:val="sq-AL"/>
        </w:rPr>
      </w:pPr>
    </w:p>
    <w:p w:rsidR="00AF3FC3" w:rsidRPr="00D64AA2" w:rsidRDefault="00AF3FC3" w:rsidP="00AF3FC3">
      <w:pPr>
        <w:pStyle w:val="Paragrafi"/>
        <w:rPr>
          <w:lang w:val="sq-AL"/>
        </w:rPr>
      </w:pPr>
    </w:p>
    <w:p w:rsidR="00AF3FC3" w:rsidRPr="00D64AA2" w:rsidRDefault="0083796A" w:rsidP="00AF3FC3">
      <w:pPr>
        <w:pStyle w:val="Paragrafi"/>
        <w:ind w:firstLine="0"/>
        <w:rPr>
          <w:lang w:val="sq-AL"/>
        </w:rPr>
      </w:pPr>
      <w:r w:rsidRPr="00C207FD">
        <w:rPr>
          <w:noProof/>
        </w:rPr>
        <w:drawing>
          <wp:inline distT="0" distB="0" distL="0" distR="0">
            <wp:extent cx="5743575" cy="8039100"/>
            <wp:effectExtent l="0" t="0" r="952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43575" cy="8039100"/>
                    </a:xfrm>
                    <a:prstGeom prst="rect">
                      <a:avLst/>
                    </a:prstGeom>
                    <a:noFill/>
                    <a:ln>
                      <a:noFill/>
                    </a:ln>
                  </pic:spPr>
                </pic:pic>
              </a:graphicData>
            </a:graphic>
          </wp:inline>
        </w:drawing>
      </w:r>
    </w:p>
    <w:p w:rsidR="00AF3FC3" w:rsidRPr="00D64AA2" w:rsidRDefault="0083796A" w:rsidP="00AF3FC3">
      <w:pPr>
        <w:pStyle w:val="Paragrafi"/>
        <w:ind w:firstLine="0"/>
        <w:jc w:val="center"/>
        <w:rPr>
          <w:lang w:val="sq-AL"/>
        </w:rPr>
      </w:pPr>
      <w:r w:rsidRPr="00C207FD">
        <w:rPr>
          <w:noProof/>
        </w:rPr>
        <w:drawing>
          <wp:inline distT="0" distB="0" distL="0" distR="0">
            <wp:extent cx="5762625" cy="3571875"/>
            <wp:effectExtent l="0" t="0" r="9525"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62625" cy="3571875"/>
                    </a:xfrm>
                    <a:prstGeom prst="rect">
                      <a:avLst/>
                    </a:prstGeom>
                    <a:noFill/>
                    <a:ln>
                      <a:noFill/>
                    </a:ln>
                  </pic:spPr>
                </pic:pic>
              </a:graphicData>
            </a:graphic>
          </wp:inline>
        </w:drawing>
      </w:r>
    </w:p>
    <w:p w:rsidR="00AF3FC3" w:rsidRPr="00D64AA2" w:rsidRDefault="00AF3FC3" w:rsidP="00AF3FC3">
      <w:pPr>
        <w:pStyle w:val="Paragrafi"/>
        <w:rPr>
          <w:lang w:val="sq-AL"/>
        </w:rPr>
      </w:pPr>
    </w:p>
    <w:p w:rsidR="00AF3FC3" w:rsidRPr="00D64AA2" w:rsidRDefault="00AF3FC3" w:rsidP="00AF3FC3">
      <w:pPr>
        <w:pStyle w:val="Paragrafi"/>
        <w:rPr>
          <w:lang w:val="sq-AL"/>
        </w:rPr>
      </w:pPr>
    </w:p>
    <w:p w:rsidR="00AF3FC3" w:rsidRPr="00D64AA2" w:rsidRDefault="00AF3FC3" w:rsidP="00AF3FC3">
      <w:pPr>
        <w:pStyle w:val="Paragrafi"/>
        <w:rPr>
          <w:lang w:val="sq-AL"/>
        </w:rPr>
      </w:pPr>
    </w:p>
    <w:p w:rsidR="00AF3FC3" w:rsidRPr="00D64AA2" w:rsidRDefault="00AF3FC3" w:rsidP="00AF3FC3">
      <w:pPr>
        <w:pStyle w:val="Paragrafi"/>
        <w:rPr>
          <w:lang w:val="sq-AL"/>
        </w:rPr>
      </w:pPr>
    </w:p>
    <w:p w:rsidR="00AF3FC3" w:rsidRPr="00D64AA2" w:rsidRDefault="00AF3FC3" w:rsidP="00AF3FC3">
      <w:pPr>
        <w:pStyle w:val="Paragrafi"/>
        <w:rPr>
          <w:lang w:val="sq-AL"/>
        </w:rPr>
      </w:pPr>
    </w:p>
    <w:p w:rsidR="00AF3FC3" w:rsidRPr="00D64AA2" w:rsidRDefault="00AF3FC3" w:rsidP="00AF3FC3">
      <w:pPr>
        <w:pStyle w:val="Paragrafi"/>
        <w:rPr>
          <w:lang w:val="sq-AL"/>
        </w:rPr>
      </w:pPr>
    </w:p>
    <w:p w:rsidR="00AF3FC3" w:rsidRPr="00D64AA2" w:rsidRDefault="00AF3FC3" w:rsidP="00AF3FC3">
      <w:pPr>
        <w:pStyle w:val="Paragrafi"/>
        <w:rPr>
          <w:lang w:val="sq-AL"/>
        </w:rPr>
      </w:pPr>
    </w:p>
    <w:p w:rsidR="00AF3FC3" w:rsidRPr="00D64AA2" w:rsidRDefault="00AF3FC3" w:rsidP="00AF3FC3">
      <w:pPr>
        <w:pStyle w:val="Paragrafi"/>
        <w:rPr>
          <w:lang w:val="sq-AL"/>
        </w:rPr>
      </w:pPr>
    </w:p>
    <w:p w:rsidR="00AF3FC3" w:rsidRPr="00D64AA2" w:rsidRDefault="00AF3FC3" w:rsidP="00AF3FC3">
      <w:pPr>
        <w:pStyle w:val="Paragrafi"/>
        <w:rPr>
          <w:lang w:val="sq-AL"/>
        </w:rPr>
      </w:pPr>
    </w:p>
    <w:p w:rsidR="00AF3FC3" w:rsidRPr="00D64AA2" w:rsidRDefault="00AF3FC3" w:rsidP="00AF3FC3">
      <w:pPr>
        <w:pStyle w:val="Paragrafi"/>
        <w:rPr>
          <w:lang w:val="sq-AL"/>
        </w:rPr>
      </w:pPr>
    </w:p>
    <w:p w:rsidR="00AF3FC3" w:rsidRPr="00D64AA2" w:rsidRDefault="00AF3FC3" w:rsidP="00AF3FC3">
      <w:pPr>
        <w:pStyle w:val="Paragrafi"/>
        <w:rPr>
          <w:lang w:val="sq-AL"/>
        </w:rPr>
      </w:pPr>
    </w:p>
    <w:p w:rsidR="00AF3FC3" w:rsidRPr="00D64AA2" w:rsidRDefault="00AF3FC3" w:rsidP="00AF3FC3">
      <w:pPr>
        <w:pStyle w:val="Paragrafi"/>
        <w:rPr>
          <w:lang w:val="sq-AL"/>
        </w:rPr>
      </w:pPr>
    </w:p>
    <w:p w:rsidR="00AF3FC3" w:rsidRPr="00D64AA2" w:rsidRDefault="00AF3FC3" w:rsidP="00AF3FC3">
      <w:pPr>
        <w:pStyle w:val="Paragrafi"/>
        <w:rPr>
          <w:lang w:val="sq-AL"/>
        </w:rPr>
      </w:pPr>
    </w:p>
    <w:p w:rsidR="00AF3FC3" w:rsidRPr="00D64AA2" w:rsidRDefault="00AF3FC3" w:rsidP="00AF3FC3">
      <w:pPr>
        <w:pStyle w:val="Paragrafi"/>
        <w:rPr>
          <w:lang w:val="sq-AL"/>
        </w:rPr>
      </w:pPr>
    </w:p>
    <w:p w:rsidR="00AF3FC3" w:rsidRPr="00D64AA2" w:rsidRDefault="00AF3FC3" w:rsidP="00AF3FC3">
      <w:pPr>
        <w:pStyle w:val="Paragrafi"/>
        <w:rPr>
          <w:lang w:val="sq-AL"/>
        </w:rPr>
      </w:pPr>
    </w:p>
    <w:p w:rsidR="00AF3FC3" w:rsidRPr="00D64AA2" w:rsidRDefault="00AF3FC3" w:rsidP="00AF3FC3">
      <w:pPr>
        <w:pStyle w:val="Paragrafi"/>
        <w:rPr>
          <w:lang w:val="sq-AL"/>
        </w:rPr>
      </w:pPr>
    </w:p>
    <w:p w:rsidR="00AF3FC3" w:rsidRPr="00D64AA2" w:rsidRDefault="00AF3FC3" w:rsidP="00AF3FC3">
      <w:pPr>
        <w:pStyle w:val="Paragrafi"/>
        <w:rPr>
          <w:lang w:val="sq-AL"/>
        </w:rPr>
      </w:pPr>
    </w:p>
    <w:p w:rsidR="00AF3FC3" w:rsidRPr="00D64AA2" w:rsidRDefault="00AF3FC3" w:rsidP="00AF3FC3">
      <w:pPr>
        <w:pStyle w:val="Paragrafi"/>
        <w:rPr>
          <w:lang w:val="sq-AL"/>
        </w:rPr>
      </w:pPr>
    </w:p>
    <w:p w:rsidR="00AF3FC3" w:rsidRPr="00D64AA2" w:rsidRDefault="00AF3FC3" w:rsidP="00AF3FC3">
      <w:pPr>
        <w:pStyle w:val="Paragrafi"/>
        <w:rPr>
          <w:lang w:val="sq-AL"/>
        </w:rPr>
      </w:pPr>
    </w:p>
    <w:p w:rsidR="00AF3FC3" w:rsidRPr="00D64AA2" w:rsidRDefault="00AF3FC3" w:rsidP="00AF3FC3">
      <w:pPr>
        <w:pStyle w:val="Paragrafi"/>
        <w:rPr>
          <w:lang w:val="sq-AL"/>
        </w:rPr>
      </w:pPr>
    </w:p>
    <w:p w:rsidR="00AF3FC3" w:rsidRPr="00D64AA2" w:rsidRDefault="00AF3FC3" w:rsidP="00AF3FC3">
      <w:pPr>
        <w:pStyle w:val="Paragrafi"/>
        <w:rPr>
          <w:lang w:val="sq-AL"/>
        </w:rPr>
      </w:pPr>
    </w:p>
    <w:p w:rsidR="00AF3FC3" w:rsidRPr="00D64AA2" w:rsidRDefault="00AF3FC3" w:rsidP="00AF3FC3">
      <w:pPr>
        <w:pStyle w:val="Paragrafi"/>
        <w:rPr>
          <w:lang w:val="sq-AL"/>
        </w:rPr>
      </w:pPr>
    </w:p>
    <w:p w:rsidR="00AF3FC3" w:rsidRPr="00D64AA2" w:rsidRDefault="00AF3FC3" w:rsidP="00AF3FC3">
      <w:pPr>
        <w:pStyle w:val="Paragrafi"/>
        <w:rPr>
          <w:lang w:val="sq-AL"/>
        </w:rPr>
      </w:pPr>
    </w:p>
    <w:p w:rsidR="00AF3FC3" w:rsidRPr="00D64AA2" w:rsidRDefault="00AF3FC3" w:rsidP="00AF3FC3">
      <w:pPr>
        <w:pStyle w:val="Paragrafi"/>
        <w:rPr>
          <w:lang w:val="sq-AL"/>
        </w:rPr>
      </w:pPr>
    </w:p>
    <w:p w:rsidR="00AF3FC3" w:rsidRPr="00D64AA2" w:rsidRDefault="00AF3FC3" w:rsidP="00AF3FC3">
      <w:pPr>
        <w:pStyle w:val="Paragrafi"/>
        <w:rPr>
          <w:lang w:val="sq-AL"/>
        </w:rPr>
      </w:pPr>
    </w:p>
    <w:p w:rsidR="00AF3FC3" w:rsidRPr="00D64AA2" w:rsidRDefault="00AF3FC3" w:rsidP="00AF3FC3">
      <w:pPr>
        <w:pStyle w:val="Paragrafi"/>
        <w:rPr>
          <w:lang w:val="sq-AL"/>
        </w:rPr>
      </w:pPr>
    </w:p>
    <w:p w:rsidR="00AF3FC3" w:rsidRPr="00D64AA2" w:rsidRDefault="00AF3FC3" w:rsidP="00AF3FC3">
      <w:pPr>
        <w:pStyle w:val="Paragrafi"/>
        <w:rPr>
          <w:lang w:val="sq-AL"/>
        </w:rPr>
      </w:pPr>
    </w:p>
    <w:p w:rsidR="00AF3FC3" w:rsidRPr="00D64AA2" w:rsidRDefault="0083796A" w:rsidP="00AF3FC3">
      <w:pPr>
        <w:pStyle w:val="Paragrafi"/>
        <w:ind w:firstLine="0"/>
        <w:rPr>
          <w:lang w:val="sq-AL"/>
        </w:rPr>
      </w:pPr>
      <w:r w:rsidRPr="00C207FD">
        <w:rPr>
          <w:noProof/>
        </w:rPr>
        <w:drawing>
          <wp:inline distT="0" distB="0" distL="0" distR="0">
            <wp:extent cx="5238750" cy="788670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238750" cy="7886700"/>
                    </a:xfrm>
                    <a:prstGeom prst="rect">
                      <a:avLst/>
                    </a:prstGeom>
                    <a:noFill/>
                    <a:ln>
                      <a:noFill/>
                    </a:ln>
                  </pic:spPr>
                </pic:pic>
              </a:graphicData>
            </a:graphic>
          </wp:inline>
        </w:drawing>
      </w:r>
    </w:p>
    <w:p w:rsidR="00AF3FC3" w:rsidRPr="00D64AA2" w:rsidRDefault="00AF3FC3" w:rsidP="00AF3FC3">
      <w:pPr>
        <w:pStyle w:val="Paragrafi"/>
        <w:ind w:firstLine="0"/>
        <w:rPr>
          <w:lang w:val="sq-AL"/>
        </w:rPr>
      </w:pPr>
    </w:p>
    <w:p w:rsidR="00AF3FC3" w:rsidRPr="00D64AA2" w:rsidRDefault="00AF3FC3" w:rsidP="00AF3FC3">
      <w:pPr>
        <w:pStyle w:val="Paragrafi"/>
        <w:ind w:firstLine="0"/>
        <w:rPr>
          <w:lang w:val="sq-AL"/>
        </w:rPr>
      </w:pPr>
    </w:p>
    <w:p w:rsidR="00AF3FC3" w:rsidRPr="00D64AA2" w:rsidRDefault="0083796A" w:rsidP="00AF3FC3">
      <w:pPr>
        <w:pStyle w:val="Paragrafi"/>
        <w:ind w:firstLine="0"/>
        <w:rPr>
          <w:lang w:val="sq-AL"/>
        </w:rPr>
      </w:pPr>
      <w:r w:rsidRPr="00C207FD">
        <w:rPr>
          <w:noProof/>
        </w:rPr>
        <w:drawing>
          <wp:inline distT="0" distB="0" distL="0" distR="0">
            <wp:extent cx="5400675" cy="8001000"/>
            <wp:effectExtent l="0" t="0" r="9525"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400675" cy="8001000"/>
                    </a:xfrm>
                    <a:prstGeom prst="rect">
                      <a:avLst/>
                    </a:prstGeom>
                    <a:noFill/>
                    <a:ln>
                      <a:noFill/>
                    </a:ln>
                  </pic:spPr>
                </pic:pic>
              </a:graphicData>
            </a:graphic>
          </wp:inline>
        </w:drawing>
      </w:r>
    </w:p>
    <w:p w:rsidR="00AF3FC3" w:rsidRPr="00D64AA2" w:rsidRDefault="00AF3FC3" w:rsidP="00AF3FC3">
      <w:pPr>
        <w:pStyle w:val="Paragrafi"/>
        <w:rPr>
          <w:lang w:val="sq-AL"/>
        </w:rPr>
      </w:pPr>
    </w:p>
    <w:p w:rsidR="00AF3FC3" w:rsidRPr="00D64AA2" w:rsidRDefault="0083796A" w:rsidP="00AF3FC3">
      <w:pPr>
        <w:pStyle w:val="Paragrafi"/>
        <w:ind w:firstLine="0"/>
        <w:rPr>
          <w:lang w:val="sq-AL"/>
        </w:rPr>
      </w:pPr>
      <w:r w:rsidRPr="00C207FD">
        <w:rPr>
          <w:noProof/>
        </w:rPr>
        <w:drawing>
          <wp:inline distT="0" distB="0" distL="0" distR="0">
            <wp:extent cx="5305425" cy="7781925"/>
            <wp:effectExtent l="0" t="0" r="9525" b="952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305425" cy="7781925"/>
                    </a:xfrm>
                    <a:prstGeom prst="rect">
                      <a:avLst/>
                    </a:prstGeom>
                    <a:noFill/>
                    <a:ln>
                      <a:noFill/>
                    </a:ln>
                  </pic:spPr>
                </pic:pic>
              </a:graphicData>
            </a:graphic>
          </wp:inline>
        </w:drawing>
      </w:r>
    </w:p>
    <w:p w:rsidR="00AF3FC3" w:rsidRPr="00D64AA2" w:rsidRDefault="00AF3FC3" w:rsidP="00AF3FC3">
      <w:pPr>
        <w:pStyle w:val="Paragrafi"/>
        <w:jc w:val="center"/>
        <w:rPr>
          <w:lang w:val="sq-AL"/>
        </w:rPr>
      </w:pPr>
    </w:p>
    <w:p w:rsidR="00AF3FC3" w:rsidRPr="00D64AA2" w:rsidRDefault="00AF3FC3" w:rsidP="00AF3FC3">
      <w:pPr>
        <w:pStyle w:val="Paragrafi"/>
        <w:rPr>
          <w:lang w:val="sq-AL"/>
        </w:rPr>
      </w:pPr>
    </w:p>
    <w:p w:rsidR="00AF3FC3" w:rsidRPr="00D64AA2" w:rsidRDefault="0083796A" w:rsidP="00AF3FC3">
      <w:pPr>
        <w:pStyle w:val="Paragrafi"/>
        <w:ind w:firstLine="0"/>
        <w:rPr>
          <w:lang w:val="sq-AL"/>
        </w:rPr>
      </w:pPr>
      <w:r w:rsidRPr="00C207FD">
        <w:rPr>
          <w:noProof/>
        </w:rPr>
        <w:drawing>
          <wp:inline distT="0" distB="0" distL="0" distR="0">
            <wp:extent cx="5410200" cy="7953375"/>
            <wp:effectExtent l="0" t="0" r="0" b="952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410200" cy="7953375"/>
                    </a:xfrm>
                    <a:prstGeom prst="rect">
                      <a:avLst/>
                    </a:prstGeom>
                    <a:noFill/>
                    <a:ln>
                      <a:noFill/>
                    </a:ln>
                  </pic:spPr>
                </pic:pic>
              </a:graphicData>
            </a:graphic>
          </wp:inline>
        </w:drawing>
      </w:r>
    </w:p>
    <w:p w:rsidR="00AF3FC3" w:rsidRPr="00D64AA2" w:rsidRDefault="00AF3FC3" w:rsidP="00AF3FC3">
      <w:pPr>
        <w:pStyle w:val="Paragrafi"/>
        <w:jc w:val="center"/>
        <w:rPr>
          <w:lang w:val="sq-AL"/>
        </w:rPr>
      </w:pPr>
    </w:p>
    <w:p w:rsidR="00AF3FC3" w:rsidRPr="00D64AA2" w:rsidRDefault="0083796A" w:rsidP="00AF3FC3">
      <w:pPr>
        <w:pStyle w:val="Paragrafi"/>
        <w:ind w:firstLine="0"/>
        <w:rPr>
          <w:lang w:val="sq-AL"/>
        </w:rPr>
      </w:pPr>
      <w:r w:rsidRPr="00C207FD">
        <w:rPr>
          <w:noProof/>
        </w:rPr>
        <w:drawing>
          <wp:inline distT="0" distB="0" distL="0" distR="0">
            <wp:extent cx="5381625" cy="7915275"/>
            <wp:effectExtent l="0" t="0" r="9525" b="952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81625" cy="7915275"/>
                    </a:xfrm>
                    <a:prstGeom prst="rect">
                      <a:avLst/>
                    </a:prstGeom>
                    <a:noFill/>
                    <a:ln>
                      <a:noFill/>
                    </a:ln>
                  </pic:spPr>
                </pic:pic>
              </a:graphicData>
            </a:graphic>
          </wp:inline>
        </w:drawing>
      </w:r>
    </w:p>
    <w:p w:rsidR="00AF3FC3" w:rsidRPr="00D64AA2" w:rsidRDefault="00AF3FC3" w:rsidP="00AF3FC3">
      <w:pPr>
        <w:pStyle w:val="Paragrafi"/>
        <w:jc w:val="center"/>
        <w:rPr>
          <w:lang w:val="sq-AL"/>
        </w:rPr>
      </w:pPr>
    </w:p>
    <w:p w:rsidR="00AF3FC3" w:rsidRPr="00D64AA2" w:rsidRDefault="0083796A" w:rsidP="00AF3FC3">
      <w:pPr>
        <w:pStyle w:val="Paragrafi"/>
        <w:ind w:firstLine="0"/>
        <w:rPr>
          <w:lang w:val="sq-AL"/>
        </w:rPr>
      </w:pPr>
      <w:r w:rsidRPr="00C207FD">
        <w:rPr>
          <w:noProof/>
        </w:rPr>
        <w:drawing>
          <wp:inline distT="0" distB="0" distL="0" distR="0">
            <wp:extent cx="5391150" cy="7915275"/>
            <wp:effectExtent l="0" t="0" r="0" b="952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91150" cy="7915275"/>
                    </a:xfrm>
                    <a:prstGeom prst="rect">
                      <a:avLst/>
                    </a:prstGeom>
                    <a:noFill/>
                    <a:ln>
                      <a:noFill/>
                    </a:ln>
                  </pic:spPr>
                </pic:pic>
              </a:graphicData>
            </a:graphic>
          </wp:inline>
        </w:drawing>
      </w:r>
    </w:p>
    <w:p w:rsidR="00AF3FC3" w:rsidRPr="00D64AA2" w:rsidRDefault="00AF3FC3" w:rsidP="00AF3FC3">
      <w:pPr>
        <w:pStyle w:val="Paragrafi"/>
        <w:ind w:firstLine="0"/>
        <w:rPr>
          <w:lang w:val="sq-AL"/>
        </w:rPr>
      </w:pPr>
    </w:p>
    <w:p w:rsidR="00AF3FC3" w:rsidRPr="00D64AA2" w:rsidRDefault="0083796A" w:rsidP="00AF3FC3">
      <w:pPr>
        <w:pStyle w:val="Paragrafi"/>
        <w:ind w:firstLine="0"/>
        <w:jc w:val="center"/>
        <w:rPr>
          <w:lang w:val="sq-AL"/>
        </w:rPr>
      </w:pPr>
      <w:r w:rsidRPr="00C207FD">
        <w:rPr>
          <w:noProof/>
        </w:rPr>
        <w:drawing>
          <wp:inline distT="0" distB="0" distL="0" distR="0">
            <wp:extent cx="5705475" cy="3981450"/>
            <wp:effectExtent l="0" t="0" r="9525"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705475" cy="3981450"/>
                    </a:xfrm>
                    <a:prstGeom prst="rect">
                      <a:avLst/>
                    </a:prstGeom>
                    <a:noFill/>
                    <a:ln>
                      <a:noFill/>
                    </a:ln>
                  </pic:spPr>
                </pic:pic>
              </a:graphicData>
            </a:graphic>
          </wp:inline>
        </w:drawing>
      </w:r>
    </w:p>
    <w:p w:rsidR="00AF3FC3" w:rsidRPr="00D64AA2" w:rsidRDefault="00AF3FC3" w:rsidP="00AF3FC3">
      <w:pPr>
        <w:pStyle w:val="Paragrafi"/>
        <w:rPr>
          <w:lang w:val="sq-AL"/>
        </w:rPr>
      </w:pPr>
    </w:p>
    <w:p w:rsidR="00AF3FC3" w:rsidRPr="00D64AA2" w:rsidRDefault="00AF3FC3" w:rsidP="00AF3FC3">
      <w:pPr>
        <w:pStyle w:val="Paragrafi"/>
        <w:rPr>
          <w:lang w:val="sq-AL"/>
        </w:rPr>
      </w:pPr>
    </w:p>
    <w:p w:rsidR="00AF3FC3" w:rsidRPr="00D64AA2" w:rsidRDefault="00AF3FC3" w:rsidP="00AF3FC3">
      <w:pPr>
        <w:pStyle w:val="Akti"/>
        <w:keepNext w:val="0"/>
        <w:rPr>
          <w:lang w:val="sq-AL"/>
        </w:rPr>
      </w:pPr>
    </w:p>
    <w:p w:rsidR="00AF3FC3" w:rsidRPr="00D64AA2" w:rsidRDefault="00AF3FC3" w:rsidP="00AF3FC3">
      <w:pPr>
        <w:pStyle w:val="Paragrafi"/>
        <w:rPr>
          <w:rFonts w:eastAsia="Times New Roman"/>
          <w:b/>
          <w:bCs/>
          <w:lang w:val="sq-AL"/>
        </w:rPr>
      </w:pPr>
    </w:p>
    <w:p w:rsidR="00AF3FC3" w:rsidRPr="00D64AA2" w:rsidRDefault="00AF3FC3" w:rsidP="00AF3FC3">
      <w:pPr>
        <w:pStyle w:val="Paragrafi"/>
        <w:rPr>
          <w:rFonts w:eastAsia="Times New Roman"/>
          <w:b/>
          <w:bCs/>
          <w:lang w:val="sq-AL"/>
        </w:rPr>
      </w:pPr>
    </w:p>
    <w:p w:rsidR="00AF3FC3" w:rsidRPr="00D64AA2" w:rsidRDefault="00AF3FC3" w:rsidP="00AF3FC3">
      <w:pPr>
        <w:pStyle w:val="Paragrafi"/>
        <w:rPr>
          <w:rFonts w:eastAsia="Times New Roman"/>
          <w:lang w:val="sq-AL"/>
        </w:rPr>
      </w:pPr>
    </w:p>
    <w:p w:rsidR="00AF3FC3" w:rsidRPr="00D64AA2" w:rsidRDefault="00AF3FC3" w:rsidP="00AF3FC3">
      <w:pPr>
        <w:pStyle w:val="Paragrafi"/>
        <w:rPr>
          <w:rFonts w:eastAsia="Times New Roman"/>
          <w:b/>
          <w:bCs/>
          <w:lang w:val="sq-AL"/>
        </w:rPr>
      </w:pPr>
    </w:p>
    <w:p w:rsidR="00AF3FC3" w:rsidRPr="00D64AA2" w:rsidRDefault="00AF3FC3" w:rsidP="00AF3FC3">
      <w:pPr>
        <w:pStyle w:val="Akti"/>
        <w:keepNext w:val="0"/>
        <w:rPr>
          <w:lang w:val="sq-AL"/>
        </w:rPr>
      </w:pPr>
    </w:p>
    <w:p w:rsidR="00AF3FC3" w:rsidRPr="00D64AA2" w:rsidRDefault="00AF3FC3" w:rsidP="00AF3FC3">
      <w:pPr>
        <w:pStyle w:val="Akti"/>
        <w:keepNext w:val="0"/>
        <w:rPr>
          <w:lang w:val="sq-AL"/>
        </w:rPr>
      </w:pPr>
    </w:p>
    <w:p w:rsidR="00AF3FC3" w:rsidRPr="00D64AA2" w:rsidRDefault="00AF3FC3" w:rsidP="00AF3FC3">
      <w:pPr>
        <w:pStyle w:val="Paragrafi"/>
        <w:rPr>
          <w:rFonts w:eastAsia="Times New Roman"/>
          <w:lang w:val="sq-AL"/>
        </w:rPr>
      </w:pPr>
    </w:p>
    <w:p w:rsidR="00AF3FC3" w:rsidRPr="00D64AA2" w:rsidRDefault="00AF3FC3" w:rsidP="00AF3FC3">
      <w:pPr>
        <w:pStyle w:val="Paragrafi"/>
        <w:rPr>
          <w:lang w:val="sq-AL"/>
        </w:rPr>
      </w:pPr>
      <w:r>
        <w:rPr>
          <w:rFonts w:eastAsia="Times New Roman"/>
          <w:b/>
          <w:bCs/>
          <w:lang w:val="sq-AL"/>
        </w:rPr>
        <w:t xml:space="preserve"> </w:t>
      </w:r>
      <w:r w:rsidRPr="00D64AA2">
        <w:rPr>
          <w:rFonts w:eastAsia="Times New Roman"/>
          <w:lang w:val="sq-AL"/>
        </w:rPr>
        <w:br/>
      </w:r>
      <w:r>
        <w:rPr>
          <w:rFonts w:eastAsia="Times New Roman"/>
          <w:b/>
          <w:bCs/>
          <w:lang w:val="sq-AL"/>
        </w:rPr>
        <w:t xml:space="preserve"> </w:t>
      </w:r>
      <w:r w:rsidRPr="00D64AA2">
        <w:rPr>
          <w:rFonts w:eastAsia="Times New Roman"/>
          <w:lang w:val="sq-AL"/>
        </w:rPr>
        <w:br/>
      </w:r>
    </w:p>
    <w:p w:rsidR="00AF3FC3" w:rsidRPr="00D64AA2" w:rsidRDefault="00AF3FC3" w:rsidP="00AF3FC3">
      <w:pPr>
        <w:pStyle w:val="Akti"/>
        <w:keepNext w:val="0"/>
        <w:jc w:val="left"/>
        <w:rPr>
          <w:lang w:val="sq-AL"/>
        </w:rPr>
      </w:pPr>
    </w:p>
    <w:p w:rsidR="00AF3FC3" w:rsidRPr="00D64AA2" w:rsidRDefault="00AF3FC3" w:rsidP="00AF3FC3">
      <w:pPr>
        <w:pStyle w:val="Akti"/>
        <w:keepNext w:val="0"/>
        <w:rPr>
          <w:lang w:val="sq-AL"/>
        </w:rPr>
      </w:pPr>
    </w:p>
    <w:p w:rsidR="00AF3FC3" w:rsidRPr="00D64AA2" w:rsidRDefault="00AF3FC3" w:rsidP="00AF3FC3">
      <w:pPr>
        <w:pStyle w:val="Akti"/>
        <w:keepNext w:val="0"/>
        <w:rPr>
          <w:lang w:val="sq-AL"/>
        </w:rPr>
      </w:pPr>
    </w:p>
    <w:p w:rsidR="00AF3FC3" w:rsidRPr="00D64AA2" w:rsidRDefault="00AF3FC3" w:rsidP="00AF3FC3">
      <w:pPr>
        <w:pStyle w:val="Paragrafi"/>
        <w:rPr>
          <w:rFonts w:eastAsia="Times New Roman"/>
          <w:lang w:val="sq-AL"/>
        </w:rPr>
      </w:pPr>
      <w:r>
        <w:rPr>
          <w:rFonts w:eastAsia="Times New Roman"/>
          <w:b/>
          <w:bCs/>
          <w:lang w:val="sq-AL"/>
        </w:rPr>
        <w:t xml:space="preserve"> </w:t>
      </w:r>
      <w:r w:rsidRPr="00D64AA2">
        <w:rPr>
          <w:rFonts w:eastAsia="Times New Roman"/>
          <w:lang w:val="sq-AL"/>
        </w:rPr>
        <w:br/>
      </w:r>
      <w:r>
        <w:rPr>
          <w:rFonts w:eastAsia="Times New Roman"/>
          <w:b/>
          <w:bCs/>
          <w:lang w:val="sq-AL"/>
        </w:rPr>
        <w:t xml:space="preserve"> </w:t>
      </w:r>
    </w:p>
    <w:p w:rsidR="00AF3FC3" w:rsidRPr="00D64AA2" w:rsidRDefault="00AF3FC3" w:rsidP="00AF3FC3">
      <w:pPr>
        <w:pStyle w:val="Akti"/>
        <w:keepNext w:val="0"/>
        <w:rPr>
          <w:lang w:val="sq-AL"/>
        </w:rPr>
      </w:pPr>
    </w:p>
    <w:p w:rsidR="00AF3FC3" w:rsidRPr="00D64AA2" w:rsidRDefault="00AF3FC3" w:rsidP="00AF3FC3">
      <w:pPr>
        <w:pStyle w:val="Akti"/>
        <w:keepNext w:val="0"/>
        <w:rPr>
          <w:b w:val="0"/>
          <w:bCs w:val="0"/>
          <w:caps w:val="0"/>
          <w:color w:val="auto"/>
          <w:lang w:val="sq-AL"/>
        </w:rPr>
      </w:pPr>
    </w:p>
    <w:p w:rsidR="00AF3FC3" w:rsidRPr="00D64AA2" w:rsidRDefault="00AF3FC3" w:rsidP="00AF3FC3">
      <w:pPr>
        <w:pStyle w:val="Akti"/>
        <w:keepNext w:val="0"/>
        <w:rPr>
          <w:lang w:val="sq-AL"/>
        </w:rPr>
      </w:pPr>
    </w:p>
    <w:p w:rsidR="00AF3FC3" w:rsidRPr="00D64AA2" w:rsidRDefault="00AF3FC3" w:rsidP="00AF3FC3">
      <w:pPr>
        <w:pStyle w:val="Akti"/>
        <w:keepNext w:val="0"/>
        <w:rPr>
          <w:lang w:val="sq-AL"/>
        </w:rPr>
      </w:pPr>
    </w:p>
    <w:p w:rsidR="00AF3FC3" w:rsidRPr="00D64AA2" w:rsidRDefault="00AF3FC3" w:rsidP="00AF3FC3">
      <w:pPr>
        <w:pStyle w:val="Akti"/>
        <w:keepNext w:val="0"/>
        <w:rPr>
          <w:lang w:val="sq-AL"/>
        </w:rPr>
      </w:pPr>
    </w:p>
    <w:p w:rsidR="00AF3FC3" w:rsidRPr="00D64AA2" w:rsidRDefault="00AF3FC3" w:rsidP="00AF3FC3">
      <w:pPr>
        <w:pStyle w:val="Akti"/>
        <w:keepNext w:val="0"/>
        <w:rPr>
          <w:lang w:val="sq-AL"/>
        </w:rPr>
      </w:pPr>
    </w:p>
    <w:p w:rsidR="00AF3FC3" w:rsidRPr="00D64AA2" w:rsidRDefault="00AF3FC3" w:rsidP="00AF3FC3">
      <w:pPr>
        <w:pStyle w:val="Akti"/>
        <w:keepNext w:val="0"/>
        <w:rPr>
          <w:lang w:val="sq-AL"/>
        </w:rPr>
      </w:pPr>
    </w:p>
    <w:p w:rsidR="00AF3FC3" w:rsidRPr="00D64AA2" w:rsidRDefault="00AF3FC3" w:rsidP="00AF3FC3">
      <w:pPr>
        <w:pStyle w:val="Akti"/>
        <w:keepNext w:val="0"/>
        <w:rPr>
          <w:lang w:val="sq-AL"/>
        </w:rPr>
      </w:pPr>
    </w:p>
    <w:p w:rsidR="00CE303F" w:rsidRDefault="00CE303F"/>
    <w:sectPr w:rsidR="00CE303F" w:rsidSect="00CE303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MS Mincho">
    <w:altName w:val="ＭＳ 明朝"/>
    <w:panose1 w:val="02020609040205080304"/>
    <w:charset w:val="80"/>
    <w:family w:val="roma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AF3FC3"/>
    <w:rsid w:val="0083796A"/>
    <w:rsid w:val="00AF3FC3"/>
    <w:rsid w:val="00CE303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chartTrackingRefBased/>
  <w15:docId w15:val="{41BC6B83-3AF8-4372-9C80-861C1F6F42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E303F"/>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AF3FC3"/>
    <w:pPr>
      <w:keepNext/>
      <w:widowControl w:val="0"/>
      <w:jc w:val="center"/>
      <w:outlineLvl w:val="0"/>
    </w:pPr>
    <w:rPr>
      <w:rFonts w:ascii="CG Times" w:eastAsia="MS Mincho" w:hAnsi="CG Times" w:cs="CG Times"/>
      <w:b/>
      <w:bCs/>
      <w:caps/>
      <w:color w:val="000000"/>
      <w:sz w:val="22"/>
      <w:szCs w:val="22"/>
      <w:lang w:val="en-GB"/>
    </w:rPr>
  </w:style>
  <w:style w:type="paragraph" w:customStyle="1" w:styleId="Autoriteti">
    <w:name w:val="Autoriteti"/>
    <w:next w:val="Normal"/>
    <w:link w:val="AutoritetiChar"/>
    <w:rsid w:val="00AF3FC3"/>
    <w:pPr>
      <w:keepNext/>
      <w:widowControl w:val="0"/>
      <w:jc w:val="right"/>
    </w:pPr>
    <w:rPr>
      <w:rFonts w:ascii="CG Times" w:eastAsia="MS Mincho" w:hAnsi="CG Times" w:cs="CG Times"/>
      <w:caps/>
      <w:sz w:val="22"/>
      <w:szCs w:val="22"/>
      <w:lang w:val="en-GB"/>
    </w:rPr>
  </w:style>
  <w:style w:type="paragraph" w:customStyle="1" w:styleId="AutoritetiEmer">
    <w:name w:val="Autoriteti_Emer"/>
    <w:next w:val="Normal"/>
    <w:rsid w:val="00AF3FC3"/>
    <w:pPr>
      <w:widowControl w:val="0"/>
      <w:jc w:val="right"/>
    </w:pPr>
    <w:rPr>
      <w:rFonts w:ascii="CG Times" w:eastAsia="MS Mincho" w:hAnsi="CG Times" w:cs="CG Times"/>
      <w:b/>
      <w:bCs/>
      <w:sz w:val="22"/>
      <w:szCs w:val="22"/>
      <w:lang w:val="en-GB"/>
    </w:rPr>
  </w:style>
  <w:style w:type="paragraph" w:customStyle="1" w:styleId="NumriData">
    <w:name w:val="Numri_Data"/>
    <w:next w:val="Normal"/>
    <w:link w:val="NumriDataChar"/>
    <w:rsid w:val="00AF3FC3"/>
    <w:pPr>
      <w:keepNext/>
      <w:widowControl w:val="0"/>
      <w:jc w:val="center"/>
      <w:outlineLvl w:val="0"/>
    </w:pPr>
    <w:rPr>
      <w:rFonts w:ascii="CG Times" w:eastAsia="MS Mincho" w:hAnsi="CG Times" w:cs="CG Times"/>
      <w:b/>
      <w:bCs/>
      <w:sz w:val="22"/>
      <w:szCs w:val="22"/>
      <w:lang w:val="en-GB"/>
    </w:rPr>
  </w:style>
  <w:style w:type="character" w:customStyle="1" w:styleId="NumriDataChar">
    <w:name w:val="Numri_Data Char"/>
    <w:basedOn w:val="DefaultParagraphFont"/>
    <w:link w:val="NumriData"/>
    <w:locked/>
    <w:rsid w:val="00AF3FC3"/>
    <w:rPr>
      <w:rFonts w:ascii="CG Times" w:eastAsia="MS Mincho" w:hAnsi="CG Times" w:cs="CG Times"/>
      <w:b/>
      <w:bCs/>
      <w:sz w:val="22"/>
      <w:szCs w:val="22"/>
      <w:lang w:val="en-GB" w:eastAsia="en-US" w:bidi="ar-SA"/>
    </w:rPr>
  </w:style>
  <w:style w:type="paragraph" w:customStyle="1" w:styleId="Paragrafi">
    <w:name w:val="Paragrafi"/>
    <w:link w:val="ParagrafiChar"/>
    <w:rsid w:val="00AF3FC3"/>
    <w:pPr>
      <w:widowControl w:val="0"/>
      <w:ind w:firstLine="720"/>
      <w:jc w:val="both"/>
    </w:pPr>
    <w:rPr>
      <w:rFonts w:ascii="CG Times" w:eastAsia="MS Mincho" w:hAnsi="CG Times" w:cs="CG Times"/>
      <w:sz w:val="22"/>
      <w:szCs w:val="22"/>
    </w:rPr>
  </w:style>
  <w:style w:type="character" w:customStyle="1" w:styleId="ParagrafiChar">
    <w:name w:val="Paragrafi Char"/>
    <w:basedOn w:val="DefaultParagraphFont"/>
    <w:link w:val="Paragrafi"/>
    <w:locked/>
    <w:rsid w:val="00AF3FC3"/>
    <w:rPr>
      <w:rFonts w:ascii="CG Times" w:eastAsia="MS Mincho" w:hAnsi="CG Times" w:cs="CG Times"/>
      <w:sz w:val="22"/>
      <w:szCs w:val="22"/>
      <w:lang w:val="en-US" w:eastAsia="en-US" w:bidi="ar-SA"/>
    </w:rPr>
  </w:style>
  <w:style w:type="paragraph" w:customStyle="1" w:styleId="Titulli">
    <w:name w:val="Titulli"/>
    <w:next w:val="Normal"/>
    <w:link w:val="TitulliChar"/>
    <w:rsid w:val="00AF3FC3"/>
    <w:pPr>
      <w:keepNext/>
      <w:widowControl w:val="0"/>
      <w:jc w:val="center"/>
      <w:outlineLvl w:val="1"/>
    </w:pPr>
    <w:rPr>
      <w:rFonts w:ascii="CG Times" w:eastAsia="MS Mincho" w:hAnsi="CG Times" w:cs="CG Times"/>
      <w:b/>
      <w:bCs/>
      <w:caps/>
      <w:sz w:val="22"/>
      <w:szCs w:val="22"/>
      <w:lang w:val="en-GB"/>
    </w:rPr>
  </w:style>
  <w:style w:type="paragraph" w:customStyle="1" w:styleId="VENDOSI">
    <w:name w:val="VENDOSI"/>
    <w:next w:val="Normal"/>
    <w:link w:val="VENDOSIChar"/>
    <w:rsid w:val="00AF3FC3"/>
    <w:pPr>
      <w:keepNext/>
      <w:widowControl w:val="0"/>
      <w:jc w:val="center"/>
    </w:pPr>
    <w:rPr>
      <w:rFonts w:ascii="CG Times" w:eastAsia="MS Mincho" w:hAnsi="CG Times" w:cs="CG Times"/>
      <w:caps/>
      <w:sz w:val="22"/>
      <w:szCs w:val="22"/>
      <w:lang w:val="en-GB"/>
    </w:rPr>
  </w:style>
  <w:style w:type="character" w:customStyle="1" w:styleId="VENDOSIChar">
    <w:name w:val="VENDOSI Char"/>
    <w:basedOn w:val="DefaultParagraphFont"/>
    <w:link w:val="VENDOSI"/>
    <w:locked/>
    <w:rsid w:val="00AF3FC3"/>
    <w:rPr>
      <w:rFonts w:ascii="CG Times" w:eastAsia="MS Mincho" w:hAnsi="CG Times" w:cs="CG Times"/>
      <w:caps/>
      <w:sz w:val="22"/>
      <w:szCs w:val="22"/>
      <w:lang w:val="en-GB" w:eastAsia="en-US" w:bidi="ar-SA"/>
    </w:rPr>
  </w:style>
  <w:style w:type="character" w:customStyle="1" w:styleId="TitulliChar">
    <w:name w:val="Titulli Char"/>
    <w:basedOn w:val="DefaultParagraphFont"/>
    <w:link w:val="Titulli"/>
    <w:rsid w:val="00AF3FC3"/>
    <w:rPr>
      <w:rFonts w:ascii="CG Times" w:eastAsia="MS Mincho" w:hAnsi="CG Times" w:cs="CG Times"/>
      <w:b/>
      <w:bCs/>
      <w:caps/>
      <w:sz w:val="22"/>
      <w:szCs w:val="22"/>
      <w:lang w:val="en-GB" w:eastAsia="en-US" w:bidi="ar-SA"/>
    </w:rPr>
  </w:style>
  <w:style w:type="character" w:customStyle="1" w:styleId="AutoritetiChar">
    <w:name w:val="Autoriteti Char"/>
    <w:basedOn w:val="DefaultParagraphFont"/>
    <w:link w:val="Autoriteti"/>
    <w:locked/>
    <w:rsid w:val="00AF3FC3"/>
    <w:rPr>
      <w:rFonts w:ascii="CG Times" w:eastAsia="MS Mincho" w:hAnsi="CG Times" w:cs="CG Times"/>
      <w:caps/>
      <w:sz w:val="22"/>
      <w:szCs w:val="22"/>
      <w:lang w:val="en-GB" w:eastAsia="en-US" w:bidi="ar-SA"/>
    </w:rPr>
  </w:style>
  <w:style w:type="character" w:customStyle="1" w:styleId="AktiChar">
    <w:name w:val="Akti Char"/>
    <w:basedOn w:val="DefaultParagraphFont"/>
    <w:link w:val="Akti"/>
    <w:rsid w:val="00AF3FC3"/>
    <w:rPr>
      <w:rFonts w:ascii="CG Times" w:eastAsia="MS Mincho" w:hAnsi="CG Times" w:cs="CG Times"/>
      <w:b/>
      <w:bCs/>
      <w:caps/>
      <w:color w:val="000000"/>
      <w:sz w:val="22"/>
      <w:szCs w:val="22"/>
      <w:lang w:val="en-GB" w:eastAsia="en-US" w:bidi="ar-SA"/>
    </w:rPr>
  </w:style>
  <w:style w:type="paragraph" w:styleId="BalloonText">
    <w:name w:val="Balloon Text"/>
    <w:basedOn w:val="Normal"/>
    <w:link w:val="BalloonTextChar"/>
    <w:uiPriority w:val="99"/>
    <w:semiHidden/>
    <w:unhideWhenUsed/>
    <w:rsid w:val="00AF3FC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F3FC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5.png"/><Relationship Id="rId13" Type="http://schemas.openxmlformats.org/officeDocument/2006/relationships/image" Target="media/image10.png"/><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4.png"/><Relationship Id="rId12" Type="http://schemas.openxmlformats.org/officeDocument/2006/relationships/image" Target="media/image9.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image" Target="media/image13.png"/><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image" Target="media/image8.png"/><Relationship Id="rId5" Type="http://schemas.openxmlformats.org/officeDocument/2006/relationships/image" Target="media/image2.png"/><Relationship Id="rId15" Type="http://schemas.openxmlformats.org/officeDocument/2006/relationships/image" Target="media/image12.png"/><Relationship Id="rId10" Type="http://schemas.openxmlformats.org/officeDocument/2006/relationships/image" Target="media/image7.png"/><Relationship Id="rId4" Type="http://schemas.openxmlformats.org/officeDocument/2006/relationships/image" Target="media/image1.png"/><Relationship Id="rId9" Type="http://schemas.openxmlformats.org/officeDocument/2006/relationships/image" Target="media/image6.png"/><Relationship Id="rId14" Type="http://schemas.openxmlformats.org/officeDocument/2006/relationships/image" Target="media/image1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1527</Words>
  <Characters>8705</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10212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nisida.fagu</dc:creator>
  <cp:keywords/>
  <cp:lastModifiedBy>QBZ Admin</cp:lastModifiedBy>
  <cp:revision>2</cp:revision>
  <dcterms:created xsi:type="dcterms:W3CDTF">2019-03-18T14:12:00Z</dcterms:created>
  <dcterms:modified xsi:type="dcterms:W3CDTF">2019-03-18T14:12:00Z</dcterms:modified>
</cp:coreProperties>
</file>