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288" w:rsidRPr="00E34136" w:rsidRDefault="009C5288" w:rsidP="009C5288">
      <w:pPr>
        <w:pStyle w:val="Akti"/>
      </w:pPr>
      <w:bookmarkStart w:id="0" w:name="_GoBack"/>
      <w:bookmarkEnd w:id="0"/>
      <w:r w:rsidRPr="00E34136">
        <w:t>Vendim</w:t>
      </w:r>
    </w:p>
    <w:p w:rsidR="009C5288" w:rsidRPr="00E34136" w:rsidRDefault="009C5288" w:rsidP="009C5288">
      <w:pPr>
        <w:pStyle w:val="NumriData"/>
      </w:pPr>
      <w:r w:rsidRPr="00E34136">
        <w:t>Nr. 758, datë 5.9.2013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Titulli"/>
      </w:pPr>
      <w:r w:rsidRPr="00E34136">
        <w:t>Për disa ndryshime në vendimet e Këshillit të</w:t>
      </w:r>
      <w:r>
        <w:t xml:space="preserve"> Ministrave</w:t>
      </w:r>
      <w:r w:rsidRPr="00E34136">
        <w:t xml:space="preserve"> nr. 1481, datë 12.11.2008; nr. 167, datë 19.2.2009; nr. 450</w:t>
      </w:r>
      <w:r>
        <w:t>,</w:t>
      </w:r>
      <w:r w:rsidRPr="00E34136">
        <w:t xml:space="preserve"> datë 6.5.2009; nr. 611, datë 11.6.2009; nr. 805, datë 22.7.2009; nr. 1038, datë 18.11.2009; nr. 1283, datë 23.12.2009</w:t>
      </w:r>
      <w:r>
        <w:t>;</w:t>
      </w:r>
      <w:r w:rsidRPr="00E34136">
        <w:t xml:space="preserve"> nr. 125, datë 17.2.2010; nr. 247, datë 13.4.2010; nr. 118, datë 7.2.2011; nr. 359, datë 4.5.2011; </w:t>
      </w:r>
      <w:r>
        <w:t xml:space="preserve">NR. 822, </w:t>
      </w:r>
      <w:r w:rsidRPr="00E34136">
        <w:t>datë 23.11.2011; nr. 900, datë 12.12.2012; nr. 345, datë 20.4.2013; nr. 490, datë</w:t>
      </w:r>
      <w:r>
        <w:t xml:space="preserve"> 18.6.2013</w:t>
      </w:r>
      <w:r w:rsidRPr="00E34136">
        <w:t xml:space="preserve"> dhe nr. 646, datë 28.7.2010, për miratimin e kalimit të pronësisë së disa parcelave ndërtimore, në favor të poseduesve të objekteve informale, të ndryshuara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E34136">
        <w:rPr>
          <w:lang w:val="sq-AL"/>
        </w:rPr>
        <w:t xml:space="preserve"> të</w:t>
      </w:r>
      <w:r>
        <w:rPr>
          <w:lang w:val="sq-AL"/>
        </w:rPr>
        <w:t xml:space="preserve"> nenit 17</w:t>
      </w:r>
      <w:r w:rsidRPr="00E34136">
        <w:rPr>
          <w:lang w:val="sq-AL"/>
        </w:rPr>
        <w:t xml:space="preserve"> të ligjit nr. 9482, datë</w:t>
      </w:r>
      <w:r>
        <w:rPr>
          <w:lang w:val="sq-AL"/>
        </w:rPr>
        <w:t xml:space="preserve"> 3.4.2006 </w:t>
      </w:r>
      <w:r w:rsidRPr="00E34136">
        <w:rPr>
          <w:lang w:val="sq-AL"/>
        </w:rPr>
        <w:t>“Për legalizimin, urbanizimin dhe integrimin e ndërtimeve pa leje”, të ndryshuar, të shkronjës “ç” të</w:t>
      </w:r>
      <w:r>
        <w:rPr>
          <w:lang w:val="sq-AL"/>
        </w:rPr>
        <w:t xml:space="preserve"> nenit 4</w:t>
      </w:r>
      <w:r w:rsidRPr="00E34136">
        <w:rPr>
          <w:lang w:val="sq-AL"/>
        </w:rPr>
        <w:t xml:space="preserve"> të ligjit nr. 7980, datë 27.7.1995 “Për shitblerjen e trojeve”</w:t>
      </w:r>
      <w:r>
        <w:rPr>
          <w:lang w:val="sq-AL"/>
        </w:rPr>
        <w:t>,</w:t>
      </w:r>
      <w:r w:rsidRPr="00E34136">
        <w:rPr>
          <w:lang w:val="sq-AL"/>
        </w:rPr>
        <w:t xml:space="preserve"> të ndryshuar, të paragrafit të tretë të</w:t>
      </w:r>
      <w:r>
        <w:rPr>
          <w:lang w:val="sq-AL"/>
        </w:rPr>
        <w:t xml:space="preserve"> nenit 175</w:t>
      </w:r>
      <w:r w:rsidRPr="00E34136">
        <w:rPr>
          <w:lang w:val="sq-AL"/>
        </w:rPr>
        <w:t xml:space="preserve"> të ligjit nr. 7850, datë 29.7.1994 “Kodi Civil i Republikës së Shqipërisë</w:t>
      </w:r>
      <w:r>
        <w:rPr>
          <w:lang w:val="sq-AL"/>
        </w:rPr>
        <w:t>”,</w:t>
      </w:r>
      <w:r w:rsidRPr="00E34136">
        <w:rPr>
          <w:lang w:val="sq-AL"/>
        </w:rPr>
        <w:t xml:space="preserve"> të ndryshuar dhe të nenit 129, të ligjit nr. 8485, datë</w:t>
      </w:r>
      <w:r>
        <w:rPr>
          <w:lang w:val="sq-AL"/>
        </w:rPr>
        <w:t xml:space="preserve"> 12.5.1999</w:t>
      </w:r>
      <w:r w:rsidRPr="00E34136">
        <w:rPr>
          <w:lang w:val="sq-AL"/>
        </w:rPr>
        <w:t xml:space="preserve"> “Kodi Procedurës Administrative”, me propozimin e Ministrit të Punëve Publike dhe Transportit, Këshilli i Ministrave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VENDOSI"/>
      </w:pPr>
      <w:r w:rsidRPr="00E34136">
        <w:t>Vendosi: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I. Në vendimet e Këshillit të Ministrave nr. 1481, datë 12.11.2008; nr. 167, datë 19.2.2009; nr. 450</w:t>
      </w:r>
      <w:r>
        <w:rPr>
          <w:lang w:val="sq-AL"/>
        </w:rPr>
        <w:t>,</w:t>
      </w:r>
      <w:r w:rsidRPr="00E34136">
        <w:rPr>
          <w:lang w:val="sq-AL"/>
        </w:rPr>
        <w:t xml:space="preserve"> datë 6.5.2009; nr. 611, datë 11.6.2009; nr. 805, datë 22.7.2009; nr. 1038, datë 18.11.2009; nr. 1283, datë 23.12.2009</w:t>
      </w:r>
      <w:r>
        <w:rPr>
          <w:lang w:val="sq-AL"/>
        </w:rPr>
        <w:t>;</w:t>
      </w:r>
      <w:r w:rsidRPr="00E34136">
        <w:rPr>
          <w:lang w:val="sq-AL"/>
        </w:rPr>
        <w:t xml:space="preserve"> nr. 125, datë 17.2.2010; nr. 247, datë 13.4.2010; nr. 118, datë 7.2.2011; nr. 359, datë 4.5.2011; </w:t>
      </w:r>
      <w:r>
        <w:rPr>
          <w:lang w:val="sq-AL"/>
        </w:rPr>
        <w:t xml:space="preserve">nr. 822, </w:t>
      </w:r>
      <w:r w:rsidRPr="00E34136">
        <w:rPr>
          <w:lang w:val="sq-AL"/>
        </w:rPr>
        <w:t>datë 23.11.2011; nr. 900, datë 12.12.2012; nr. 345, datë 20.4.2013</w:t>
      </w:r>
      <w:r>
        <w:rPr>
          <w:lang w:val="sq-AL"/>
        </w:rPr>
        <w:t xml:space="preserve"> dhe</w:t>
      </w:r>
      <w:r w:rsidRPr="00E34136">
        <w:rPr>
          <w:lang w:val="sq-AL"/>
        </w:rPr>
        <w:t xml:space="preserve"> nr. 490, datë 18.6.2013, për miratimin e kalimit të pronësisë së disa parcelave ndërtimore në favor të poseduesve të objekteve informale, të ndryshuara, bëhen ndryshimet sipas listës përkatëse që i bashkëlidhet këtij vendimi, të ndara për çdo vendim, si më poshtë vijon: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1481, datë 12.11.2008, ndryshohen të dhënat për 1 (një) parcelë ndërtimore në Drejtorinë Durrë</w:t>
      </w:r>
      <w:r>
        <w:rPr>
          <w:lang w:val="sq-AL"/>
        </w:rPr>
        <w:t>s, sipas lidhjes A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2.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167, datë 19.2.2009, ndryshohen të dhënat për 1 (një) parcelë ndërtimore në Drejtorinë Durrë</w:t>
      </w:r>
      <w:r>
        <w:rPr>
          <w:lang w:val="sq-AL"/>
        </w:rPr>
        <w:t>s, sipas lidhjes B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3.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450, datë 6.5.2009, ndryshohen të dhënat për 1 (një) parcelë ndërtimore në Drejtorinë Durrë</w:t>
      </w:r>
      <w:r>
        <w:rPr>
          <w:lang w:val="sq-AL"/>
        </w:rPr>
        <w:t>s, sipas lidhjes C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4.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611, datë 11.6.2009, ndryshohen të dhënat për 2 (dy) parcela ndërtimore në Drejtorinë Durrë</w:t>
      </w:r>
      <w:r>
        <w:rPr>
          <w:lang w:val="sq-AL"/>
        </w:rPr>
        <w:t>s, sipas lidhjes D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5.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805, datë 22.7.2009, ndryshohen të dhënat për 1 (një) parcelë ndërtimore në Drejtorinë Durrë</w:t>
      </w:r>
      <w:r>
        <w:rPr>
          <w:lang w:val="sq-AL"/>
        </w:rPr>
        <w:t>s, sipas lidhjes E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6.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1038, datë 14.10.2009, ndryshohen të dhënat për 2 (dy) parcela ndërtimore në Drejtoritë Durrë</w:t>
      </w:r>
      <w:r>
        <w:rPr>
          <w:lang w:val="sq-AL"/>
        </w:rPr>
        <w:t>s dhe Tirana 3, sipas lidhjes F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7.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1283, datë 23.12.2009, ndryshohen të dhënat për 1 (një) parcelë ndërtimore në Drejtorinë Shkodër, sipas lidhjes G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8.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125, datë 17.2.2010, ndryshohen të dhënat për 2 (dy) parcela ndërtimore në Drejtorinë Durrë</w:t>
      </w:r>
      <w:r>
        <w:rPr>
          <w:lang w:val="sq-AL"/>
        </w:rPr>
        <w:t>s, sipas lidhjes H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9. Në vendimin nr. 247, datë 13.4.2010, ndryshohen të dhënat për 1 (një) parcelë ndërtimore në Drejtorinë Durrë</w:t>
      </w:r>
      <w:r>
        <w:rPr>
          <w:lang w:val="sq-AL"/>
        </w:rPr>
        <w:t>s, sipas lidhjes I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10.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118, datë 7.2.2011, ndryshohen të dhënat për 1 (një) parcelë ndërtimore në Drejtorinë</w:t>
      </w:r>
      <w:r>
        <w:rPr>
          <w:lang w:val="sq-AL"/>
        </w:rPr>
        <w:t xml:space="preserve"> Fier 1, sipas lidhjes J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11.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359, datë 4.5.2011, ndryshohen të dhënat për 3 (tri) parcela ndërtimore në Drejtorinë Durrë</w:t>
      </w:r>
      <w:r>
        <w:rPr>
          <w:lang w:val="sq-AL"/>
        </w:rPr>
        <w:t>s, sipas lidhjes K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12. Në vendimin nr. 822, datë 23.11.2011, ndryshohen të dhënat për 1 (një) parcelë ndërtimore në Drejtorinë Durrë</w:t>
      </w:r>
      <w:r>
        <w:rPr>
          <w:lang w:val="sq-AL"/>
        </w:rPr>
        <w:t>s, sipas lidhjes L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13.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900, datë 12.12.2012, ndryshohen të dhënat për 1 (një) parcelë ndërtimore në Drejtorinë Sarandë</w:t>
      </w:r>
      <w:r>
        <w:rPr>
          <w:lang w:val="sq-AL"/>
        </w:rPr>
        <w:t>, sipas lidhjes M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14.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345, datë 20.4.2013, ndryshohen të dhënat për 2 (dy) parcela ndërtimore në Drejtoritë Sarandë dhe Ti</w:t>
      </w:r>
      <w:r>
        <w:rPr>
          <w:lang w:val="sq-AL"/>
        </w:rPr>
        <w:t>rana 2 (V</w:t>
      </w:r>
      <w:r w:rsidRPr="00E34136">
        <w:rPr>
          <w:lang w:val="sq-AL"/>
        </w:rPr>
        <w:t>orë</w:t>
      </w:r>
      <w:r>
        <w:rPr>
          <w:lang w:val="sq-AL"/>
        </w:rPr>
        <w:t>), sipas lidhjes N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15.</w:t>
      </w:r>
      <w:r>
        <w:rPr>
          <w:lang w:val="sq-AL"/>
        </w:rPr>
        <w:t xml:space="preserve"> </w:t>
      </w:r>
      <w:r w:rsidRPr="00E34136">
        <w:rPr>
          <w:lang w:val="sq-AL"/>
        </w:rPr>
        <w:t>Në vendimin nr. 490, datë 18.6.2013, ndryshohen të dhënat për 1 (një) parcelë ndërtimore në Drejtorinë Durrë</w:t>
      </w:r>
      <w:r>
        <w:rPr>
          <w:lang w:val="sq-AL"/>
        </w:rPr>
        <w:t>s, sipas lidhjes O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16. Në vendimin nr. 646, datë 28.7.2010, ndryshohen të dhënat për 1 (një) parcelë ndërtimore në Drejtorinë</w:t>
      </w:r>
      <w:r>
        <w:rPr>
          <w:lang w:val="sq-AL"/>
        </w:rPr>
        <w:t xml:space="preserve"> Tirana 1, sipas lidhjes P</w:t>
      </w:r>
      <w:r w:rsidRPr="00E34136">
        <w:rPr>
          <w:lang w:val="sq-AL"/>
        </w:rPr>
        <w:t xml:space="preserve"> që i bashkëlidhet këtij vendimi.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II.</w:t>
      </w:r>
      <w:r>
        <w:rPr>
          <w:lang w:val="sq-AL"/>
        </w:rPr>
        <w:t xml:space="preserve"> </w:t>
      </w:r>
      <w:r w:rsidRPr="00E34136">
        <w:rPr>
          <w:lang w:val="sq-AL"/>
        </w:rPr>
        <w:t>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9C5288" w:rsidRPr="00E34136" w:rsidRDefault="009C5288" w:rsidP="009C5288">
      <w:pPr>
        <w:pStyle w:val="Paragrafi"/>
        <w:rPr>
          <w:lang w:val="sq-AL"/>
        </w:rPr>
      </w:pPr>
      <w:r w:rsidRPr="00E34136">
        <w:rPr>
          <w:lang w:val="sq-AL"/>
        </w:rPr>
        <w:t>Ky vendim hyn në fuqi pas botimit në Fletoren Zyrtare.</w:t>
      </w:r>
    </w:p>
    <w:p w:rsidR="009C5288" w:rsidRPr="00E34136" w:rsidRDefault="009C5288" w:rsidP="009C5288">
      <w:pPr>
        <w:pStyle w:val="Paragrafi"/>
        <w:rPr>
          <w:lang w:val="sq-AL"/>
        </w:rPr>
      </w:pPr>
    </w:p>
    <w:p w:rsidR="009C5288" w:rsidRPr="00E34136" w:rsidRDefault="009C5288" w:rsidP="009C5288">
      <w:pPr>
        <w:pStyle w:val="Autoriteti"/>
      </w:pPr>
      <w:r w:rsidRPr="00E34136">
        <w:t>Kryeministri</w:t>
      </w:r>
    </w:p>
    <w:p w:rsidR="009C5288" w:rsidRPr="00E34136" w:rsidRDefault="009C5288" w:rsidP="009C5288">
      <w:pPr>
        <w:pStyle w:val="AutoritetiEmer"/>
      </w:pPr>
      <w:r w:rsidRPr="00E34136">
        <w:t xml:space="preserve">Sali Berisha </w:t>
      </w:r>
    </w:p>
    <w:p w:rsidR="009C5288" w:rsidRPr="00E34136" w:rsidRDefault="00411144" w:rsidP="009C5288">
      <w:pPr>
        <w:pStyle w:val="Paragrafi"/>
        <w:ind w:firstLine="0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5534025" cy="8010525"/>
            <wp:effectExtent l="0" t="0" r="9525" b="9525"/>
            <wp:docPr id="1" name="Picture 1" descr="Untitled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7" t="2782" r="3177" b="2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562600" cy="2847975"/>
            <wp:effectExtent l="0" t="0" r="0" b="9525"/>
            <wp:docPr id="2" name="Picture 2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" t="2243" r="2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753100" cy="7820025"/>
            <wp:effectExtent l="0" t="0" r="0" b="9525"/>
            <wp:docPr id="3" name="Picture 3" descr="Untitled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762625" cy="8010525"/>
            <wp:effectExtent l="0" t="0" r="9525" b="9525"/>
            <wp:docPr id="4" name="Picture 4" descr="Untitled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762625" cy="8039100"/>
            <wp:effectExtent l="0" t="0" r="9525" b="0"/>
            <wp:docPr id="5" name="Picture 5" descr="Untitled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2" b="1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7FD">
        <w:rPr>
          <w:noProof/>
        </w:rPr>
        <w:drawing>
          <wp:inline distT="0" distB="0" distL="0" distR="0">
            <wp:extent cx="5753100" cy="3171825"/>
            <wp:effectExtent l="0" t="0" r="0" b="9525"/>
            <wp:docPr id="6" name="Picture 6" descr="Untitled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2" b="2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288" w:rsidRDefault="009C5288" w:rsidP="009C5288">
      <w:pPr>
        <w:pStyle w:val="Paragrafi"/>
        <w:rPr>
          <w:lang w:val="sq-AL"/>
        </w:rPr>
      </w:pPr>
    </w:p>
    <w:p w:rsidR="00CE303F" w:rsidRDefault="00CE303F"/>
    <w:sectPr w:rsidR="00CE303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5288"/>
    <w:rsid w:val="00411144"/>
    <w:rsid w:val="009C528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3493E-E5B7-4B05-BA1B-40F40A76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C52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C528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C528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C52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528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C528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C528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C528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C528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C52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C528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C52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C528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