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C52" w:rsidRPr="008A6F54" w:rsidRDefault="00581C52" w:rsidP="00581C52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581C52" w:rsidRPr="008A6F54" w:rsidRDefault="00581C52" w:rsidP="00581C52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790, datë 5.9.2013</w:t>
      </w:r>
    </w:p>
    <w:p w:rsidR="00581C52" w:rsidRPr="008A6F54" w:rsidRDefault="00581C52" w:rsidP="00581C52">
      <w:pPr>
        <w:pStyle w:val="Paragrafi"/>
        <w:rPr>
          <w:lang w:val="sq-AL"/>
        </w:rPr>
      </w:pPr>
    </w:p>
    <w:p w:rsidR="00581C52" w:rsidRPr="008A6F54" w:rsidRDefault="00581C52" w:rsidP="00581C52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581C52" w:rsidRPr="008A6F54" w:rsidRDefault="00581C52" w:rsidP="00581C52">
      <w:pPr>
        <w:pStyle w:val="Paragrafi"/>
        <w:rPr>
          <w:lang w:val="sq-AL"/>
        </w:rPr>
      </w:pPr>
    </w:p>
    <w:p w:rsidR="00581C52" w:rsidRPr="008A6F54" w:rsidRDefault="00581C52" w:rsidP="00581C52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9000, datë 30.1.2003 “Për organizimin dhe funksionimin e Këshillit të Ministrave”, me propozimin e Kryeministrit, Këshilli i Ministrave</w:t>
      </w:r>
    </w:p>
    <w:p w:rsidR="00581C52" w:rsidRPr="008A6F54" w:rsidRDefault="00581C52" w:rsidP="00581C52">
      <w:pPr>
        <w:pStyle w:val="Paragrafi"/>
        <w:rPr>
          <w:lang w:val="sq-AL"/>
        </w:rPr>
      </w:pPr>
    </w:p>
    <w:p w:rsidR="00581C52" w:rsidRPr="008A6F54" w:rsidRDefault="00581C52" w:rsidP="00581C52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581C52" w:rsidRPr="008A6F54" w:rsidRDefault="00581C52" w:rsidP="00581C52">
      <w:pPr>
        <w:pStyle w:val="Paragrafi"/>
        <w:rPr>
          <w:lang w:val="sq-AL"/>
        </w:rPr>
      </w:pPr>
    </w:p>
    <w:p w:rsidR="00581C52" w:rsidRPr="008A6F54" w:rsidRDefault="00581C52" w:rsidP="00581C52">
      <w:pPr>
        <w:pStyle w:val="Paragrafi"/>
        <w:rPr>
          <w:lang w:val="sq-AL"/>
        </w:rPr>
      </w:pPr>
      <w:r w:rsidRPr="008A6F54">
        <w:rPr>
          <w:lang w:val="sq-AL"/>
        </w:rPr>
        <w:t>Z. Ernest Noka,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Punëve Publike dhe Transportit, lirohet nga kjo detyrë.</w:t>
      </w:r>
    </w:p>
    <w:p w:rsidR="00581C52" w:rsidRPr="008A6F54" w:rsidRDefault="00581C52" w:rsidP="00581C52">
      <w:pPr>
        <w:pStyle w:val="Paragrafi"/>
        <w:rPr>
          <w:lang w:val="sq-AL"/>
        </w:rPr>
      </w:pPr>
      <w:r w:rsidRPr="008A6F54">
        <w:rPr>
          <w:lang w:val="sq-AL"/>
        </w:rPr>
        <w:t xml:space="preserve">Ky vendim hyn në fuqi menjëherë. </w:t>
      </w:r>
    </w:p>
    <w:p w:rsidR="00581C52" w:rsidRPr="008A6F54" w:rsidRDefault="00581C52" w:rsidP="00581C52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581C52" w:rsidRPr="008A6F54" w:rsidRDefault="00581C52" w:rsidP="00581C52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581C52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1C52"/>
    <w:rsid w:val="00581C52"/>
    <w:rsid w:val="005C1C2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71CB1E-71CD-47A1-B328-57F39092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1C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1C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1C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81C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1C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1C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1C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1C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1C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81C5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81C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1C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