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61F" w:rsidRPr="00757B83" w:rsidRDefault="00FC561F" w:rsidP="00FC561F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757B83">
        <w:rPr>
          <w:sz w:val="21"/>
          <w:szCs w:val="21"/>
          <w:lang w:val="sq-AL"/>
        </w:rPr>
        <w:t>Vendim</w:t>
      </w:r>
    </w:p>
    <w:p w:rsidR="00FC561F" w:rsidRPr="00757B83" w:rsidRDefault="00FC561F" w:rsidP="00FC561F">
      <w:pPr>
        <w:pStyle w:val="NumriData"/>
        <w:rPr>
          <w:sz w:val="21"/>
          <w:szCs w:val="21"/>
          <w:lang w:val="sq-AL"/>
        </w:rPr>
      </w:pPr>
      <w:r w:rsidRPr="00757B83">
        <w:rPr>
          <w:sz w:val="21"/>
          <w:szCs w:val="21"/>
          <w:lang w:val="sq-AL"/>
        </w:rPr>
        <w:t>Nr. 833, datë 18.9.2013</w:t>
      </w:r>
    </w:p>
    <w:p w:rsidR="00FC561F" w:rsidRPr="00757B83" w:rsidRDefault="00FC561F" w:rsidP="00FC561F">
      <w:pPr>
        <w:pStyle w:val="Paragrafi"/>
        <w:rPr>
          <w:sz w:val="21"/>
          <w:szCs w:val="21"/>
          <w:lang w:val="sq-AL"/>
        </w:rPr>
      </w:pPr>
    </w:p>
    <w:p w:rsidR="00FC561F" w:rsidRPr="00757B83" w:rsidRDefault="00FC561F" w:rsidP="00FC561F">
      <w:pPr>
        <w:pStyle w:val="Titulli"/>
        <w:rPr>
          <w:sz w:val="21"/>
          <w:szCs w:val="21"/>
          <w:lang w:val="sq-AL"/>
        </w:rPr>
      </w:pPr>
      <w:r w:rsidRPr="00757B83">
        <w:rPr>
          <w:sz w:val="21"/>
          <w:szCs w:val="21"/>
          <w:lang w:val="sq-AL"/>
        </w:rPr>
        <w:t xml:space="preserve">Për përcaktimin e fushës së përgjegjësisë shTetërore të ministrisë </w:t>
      </w:r>
    </w:p>
    <w:p w:rsidR="00FC561F" w:rsidRPr="00757B83" w:rsidRDefault="00FC561F" w:rsidP="00FC561F">
      <w:pPr>
        <w:pStyle w:val="Titulli"/>
        <w:rPr>
          <w:sz w:val="21"/>
          <w:szCs w:val="21"/>
          <w:lang w:val="sq-AL"/>
        </w:rPr>
      </w:pPr>
      <w:r w:rsidRPr="00757B83">
        <w:rPr>
          <w:sz w:val="21"/>
          <w:szCs w:val="21"/>
          <w:lang w:val="sq-AL"/>
        </w:rPr>
        <w:t>së energjisë dhe industrisë</w:t>
      </w:r>
    </w:p>
    <w:p w:rsidR="00FC561F" w:rsidRPr="00757B83" w:rsidRDefault="00FC561F" w:rsidP="00FC561F">
      <w:pPr>
        <w:pStyle w:val="Paragrafi"/>
        <w:rPr>
          <w:sz w:val="21"/>
          <w:szCs w:val="21"/>
          <w:lang w:val="sq-AL"/>
        </w:rPr>
      </w:pPr>
    </w:p>
    <w:p w:rsidR="00FC561F" w:rsidRPr="00757B83" w:rsidRDefault="00FC561F" w:rsidP="00FC561F">
      <w:pPr>
        <w:pStyle w:val="Paragrafi"/>
        <w:rPr>
          <w:sz w:val="21"/>
          <w:szCs w:val="21"/>
          <w:lang w:val="sq-AL"/>
        </w:rPr>
      </w:pPr>
      <w:r w:rsidRPr="00757B83">
        <w:rPr>
          <w:sz w:val="21"/>
          <w:szCs w:val="21"/>
          <w:lang w:val="sq-AL"/>
        </w:rPr>
        <w:t>Në mbështetje të nenit 100 të Kushtetutës dhe të pikës 2 të nenit 5 të ligjit nr. 90/2012 “Për organizimin dhe funksionimin e administratës shtetërore”, me propozimin e Kryeministrit, Këshilli i Ministrave</w:t>
      </w:r>
    </w:p>
    <w:p w:rsidR="00FC561F" w:rsidRPr="00757B83" w:rsidRDefault="00FC561F" w:rsidP="00FC561F">
      <w:pPr>
        <w:pStyle w:val="Paragrafi"/>
        <w:rPr>
          <w:sz w:val="21"/>
          <w:szCs w:val="21"/>
          <w:lang w:val="sq-AL"/>
        </w:rPr>
      </w:pPr>
    </w:p>
    <w:p w:rsidR="00FC561F" w:rsidRPr="00757B83" w:rsidRDefault="00FC561F" w:rsidP="00FC561F">
      <w:pPr>
        <w:pStyle w:val="VENDOSI"/>
        <w:rPr>
          <w:sz w:val="21"/>
          <w:szCs w:val="21"/>
          <w:lang w:val="sq-AL"/>
        </w:rPr>
      </w:pPr>
      <w:r w:rsidRPr="00757B83">
        <w:rPr>
          <w:sz w:val="21"/>
          <w:szCs w:val="21"/>
          <w:lang w:val="sq-AL"/>
        </w:rPr>
        <w:t>Vendosi:</w:t>
      </w:r>
    </w:p>
    <w:p w:rsidR="00FC561F" w:rsidRPr="00757B83" w:rsidRDefault="00FC561F" w:rsidP="00FC561F">
      <w:pPr>
        <w:pStyle w:val="Paragrafi"/>
        <w:rPr>
          <w:sz w:val="21"/>
          <w:szCs w:val="21"/>
          <w:lang w:val="sq-AL"/>
        </w:rPr>
      </w:pPr>
    </w:p>
    <w:p w:rsidR="00FC561F" w:rsidRPr="00757B83" w:rsidRDefault="00FC561F" w:rsidP="00FC561F">
      <w:pPr>
        <w:pStyle w:val="Paragrafi"/>
        <w:rPr>
          <w:sz w:val="21"/>
          <w:szCs w:val="21"/>
          <w:lang w:val="sq-AL"/>
        </w:rPr>
      </w:pPr>
      <w:r w:rsidRPr="00757B83">
        <w:rPr>
          <w:sz w:val="21"/>
          <w:szCs w:val="21"/>
          <w:lang w:val="sq-AL"/>
        </w:rPr>
        <w:t>I. Miratimin e misionit dhe të fushave të përgjegjësisë shtetërore të Ministrisë së Energjisë dhe Industrisë (MEI), sipas këtij vendimi.</w:t>
      </w:r>
    </w:p>
    <w:p w:rsidR="00FC561F" w:rsidRPr="00757B83" w:rsidRDefault="00FC561F" w:rsidP="00FC561F">
      <w:pPr>
        <w:pStyle w:val="Paragrafi"/>
        <w:rPr>
          <w:sz w:val="21"/>
          <w:szCs w:val="21"/>
          <w:lang w:val="sq-AL"/>
        </w:rPr>
      </w:pPr>
      <w:r w:rsidRPr="00757B83">
        <w:rPr>
          <w:sz w:val="21"/>
          <w:szCs w:val="21"/>
          <w:lang w:val="sq-AL"/>
        </w:rPr>
        <w:t>II. Ministria e Energjisë dhe Industrisë harton dhe zbaton politika që synojnë garantimin e furnizimit me energji të vendit, shfrytëzimin e burimeve energjetike e minerare në funksion të zhvillimit të qëndrueshëm ekonomik dhe dobishmërisë publike, si dhe nxitjen e zhvillimit industrial me standarde sa më miqësore për mjedisin.</w:t>
      </w:r>
    </w:p>
    <w:p w:rsidR="00FC561F" w:rsidRPr="00757B83" w:rsidRDefault="00FC561F" w:rsidP="00FC561F">
      <w:pPr>
        <w:pStyle w:val="Paragrafi"/>
        <w:rPr>
          <w:sz w:val="21"/>
          <w:szCs w:val="21"/>
          <w:lang w:val="sq-AL"/>
        </w:rPr>
      </w:pPr>
      <w:r w:rsidRPr="00757B83">
        <w:rPr>
          <w:sz w:val="21"/>
          <w:szCs w:val="21"/>
          <w:lang w:val="sq-AL"/>
        </w:rPr>
        <w:t>III. Ministria e Energjisë dhe Industrisë ushtron veprimtarinë e saj në këto fusha përgjegjësie shtetërore, në përputhje me legjislacionin përkatës:</w:t>
      </w:r>
    </w:p>
    <w:p w:rsidR="00FC561F" w:rsidRPr="00757B83" w:rsidRDefault="00FC561F" w:rsidP="00FC561F">
      <w:pPr>
        <w:pStyle w:val="Paragrafi"/>
        <w:rPr>
          <w:sz w:val="21"/>
          <w:szCs w:val="21"/>
          <w:lang w:val="sq-AL"/>
        </w:rPr>
      </w:pPr>
      <w:r w:rsidRPr="00757B83">
        <w:rPr>
          <w:sz w:val="21"/>
          <w:szCs w:val="21"/>
          <w:lang w:val="sq-AL"/>
        </w:rPr>
        <w:t>1. Sektorin e energjisë elektrike;</w:t>
      </w:r>
    </w:p>
    <w:p w:rsidR="00FC561F" w:rsidRPr="00757B83" w:rsidRDefault="00FC561F" w:rsidP="00FC561F">
      <w:pPr>
        <w:pStyle w:val="Paragrafi"/>
        <w:rPr>
          <w:sz w:val="21"/>
          <w:szCs w:val="21"/>
          <w:lang w:val="sq-AL"/>
        </w:rPr>
      </w:pPr>
      <w:r w:rsidRPr="00757B83">
        <w:rPr>
          <w:sz w:val="21"/>
          <w:szCs w:val="21"/>
          <w:lang w:val="sq-AL"/>
        </w:rPr>
        <w:t>2. Sektorin e hidrokarbureve (naftë dhe gaz);</w:t>
      </w:r>
    </w:p>
    <w:p w:rsidR="00FC561F" w:rsidRPr="00757B83" w:rsidRDefault="00FC561F" w:rsidP="00FC561F">
      <w:pPr>
        <w:pStyle w:val="Paragrafi"/>
        <w:rPr>
          <w:sz w:val="21"/>
          <w:szCs w:val="21"/>
          <w:lang w:val="sq-AL"/>
        </w:rPr>
      </w:pPr>
      <w:r w:rsidRPr="00757B83">
        <w:rPr>
          <w:sz w:val="21"/>
          <w:szCs w:val="21"/>
          <w:lang w:val="sq-AL"/>
        </w:rPr>
        <w:t>3. Sektorin e minierave dhe gjeologjisë;</w:t>
      </w:r>
    </w:p>
    <w:p w:rsidR="00FC561F" w:rsidRPr="00757B83" w:rsidRDefault="00FC561F" w:rsidP="00FC561F">
      <w:pPr>
        <w:pStyle w:val="Paragrafi"/>
        <w:rPr>
          <w:sz w:val="21"/>
          <w:szCs w:val="21"/>
          <w:lang w:val="sq-AL"/>
        </w:rPr>
      </w:pPr>
      <w:r w:rsidRPr="00757B83">
        <w:rPr>
          <w:sz w:val="21"/>
          <w:szCs w:val="21"/>
          <w:lang w:val="sq-AL"/>
        </w:rPr>
        <w:t>4. Sektorin e industrisë joushqimore.</w:t>
      </w:r>
    </w:p>
    <w:p w:rsidR="00FC561F" w:rsidRPr="00757B83" w:rsidRDefault="00FC561F" w:rsidP="00FC561F">
      <w:pPr>
        <w:pStyle w:val="Paragrafi"/>
        <w:rPr>
          <w:sz w:val="21"/>
          <w:szCs w:val="21"/>
          <w:lang w:val="sq-AL"/>
        </w:rPr>
      </w:pPr>
      <w:r w:rsidRPr="00757B83">
        <w:rPr>
          <w:sz w:val="21"/>
          <w:szCs w:val="21"/>
          <w:lang w:val="sq-AL"/>
        </w:rPr>
        <w:t>Ky vendim hyn në fuqi menjëherë dhe botohet në Fletoren Zyrtare.</w:t>
      </w:r>
    </w:p>
    <w:p w:rsidR="00FC561F" w:rsidRPr="00757B83" w:rsidRDefault="00FC561F" w:rsidP="00FC561F">
      <w:pPr>
        <w:pStyle w:val="Paragrafi"/>
        <w:rPr>
          <w:sz w:val="21"/>
          <w:szCs w:val="21"/>
          <w:lang w:val="sq-AL"/>
        </w:rPr>
      </w:pPr>
    </w:p>
    <w:p w:rsidR="00FC561F" w:rsidRPr="00757B83" w:rsidRDefault="00FC561F" w:rsidP="00FC561F">
      <w:pPr>
        <w:pStyle w:val="Autoriteti"/>
        <w:keepNext w:val="0"/>
        <w:rPr>
          <w:sz w:val="21"/>
          <w:szCs w:val="21"/>
          <w:lang w:val="sq-AL"/>
        </w:rPr>
      </w:pPr>
      <w:r w:rsidRPr="00757B83">
        <w:rPr>
          <w:sz w:val="21"/>
          <w:szCs w:val="21"/>
          <w:lang w:val="sq-AL"/>
        </w:rPr>
        <w:t>Kryeministri</w:t>
      </w:r>
    </w:p>
    <w:p w:rsidR="00FC561F" w:rsidRPr="00757B83" w:rsidRDefault="00FC561F" w:rsidP="00FC561F">
      <w:pPr>
        <w:pStyle w:val="AutoritetiEmer"/>
        <w:rPr>
          <w:sz w:val="21"/>
          <w:szCs w:val="21"/>
          <w:lang w:val="sq-AL"/>
        </w:rPr>
      </w:pPr>
      <w:r w:rsidRPr="00757B83">
        <w:rPr>
          <w:sz w:val="21"/>
          <w:szCs w:val="21"/>
          <w:lang w:val="sq-AL"/>
        </w:rPr>
        <w:t>Edi Rama</w:t>
      </w:r>
    </w:p>
    <w:sectPr w:rsidR="00FC561F" w:rsidRPr="00757B83" w:rsidSect="001611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C561F"/>
    <w:rsid w:val="001611CC"/>
    <w:rsid w:val="008A1426"/>
    <w:rsid w:val="00FC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E9D7A56-FB62-4A38-9E55-D5D60A1AD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1C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C561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FC561F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FC561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FC561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C561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FC561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FC561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FC561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FC561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FC561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C561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FC561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FC561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2019-03-18T14:14:00Z</dcterms:created>
  <dcterms:modified xsi:type="dcterms:W3CDTF">2019-03-18T14:14:00Z</dcterms:modified>
</cp:coreProperties>
</file>