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64" w:rsidRPr="00105E29" w:rsidRDefault="00DD5E64" w:rsidP="00DD5E64">
      <w:pPr>
        <w:pStyle w:val="Akti"/>
        <w:rPr>
          <w:lang w:val="sq-AL"/>
        </w:rPr>
      </w:pPr>
      <w:bookmarkStart w:id="0" w:name="_GoBack"/>
      <w:bookmarkEnd w:id="0"/>
      <w:r w:rsidRPr="00105E29">
        <w:rPr>
          <w:lang w:val="sq-AL"/>
        </w:rPr>
        <w:t>VENDIM</w:t>
      </w:r>
    </w:p>
    <w:p w:rsidR="00DD5E64" w:rsidRPr="00105E29" w:rsidRDefault="00DD5E64" w:rsidP="00DD5E64">
      <w:pPr>
        <w:pStyle w:val="Numri"/>
        <w:rPr>
          <w:lang w:val="sq-AL"/>
        </w:rPr>
      </w:pPr>
      <w:r w:rsidRPr="00105E29">
        <w:rPr>
          <w:lang w:val="sq-AL"/>
        </w:rPr>
        <w:t>Nr. 932, datë 30.9.2013</w:t>
      </w:r>
    </w:p>
    <w:p w:rsidR="00DD5E64" w:rsidRPr="00105E29" w:rsidRDefault="00DD5E64" w:rsidP="00DD5E64">
      <w:pPr>
        <w:pStyle w:val="Paragrafi"/>
        <w:rPr>
          <w:lang w:val="sq-AL"/>
        </w:rPr>
      </w:pPr>
    </w:p>
    <w:p w:rsidR="00DD5E64" w:rsidRPr="00105E29" w:rsidRDefault="00DD5E64" w:rsidP="00DD5E64">
      <w:pPr>
        <w:pStyle w:val="Titulli"/>
        <w:rPr>
          <w:lang w:val="sq-AL"/>
        </w:rPr>
      </w:pPr>
      <w:r w:rsidRPr="00105E29">
        <w:rPr>
          <w:lang w:val="sq-AL"/>
        </w:rPr>
        <w:t xml:space="preserve">PËR UNIFIKIMIN E KOMPETENCAVE TË INSPEKTORATIT NDËRTIMOR URBANISTIK KOMBËTAR (INUK) NË ZONAT ME RËNDËSI KOMBËTARE DHE </w:t>
      </w:r>
    </w:p>
    <w:p w:rsidR="00DD5E64" w:rsidRPr="00105E29" w:rsidRDefault="00DD5E64" w:rsidP="00DD5E64">
      <w:pPr>
        <w:pStyle w:val="Titulli"/>
        <w:rPr>
          <w:lang w:val="sq-AL"/>
        </w:rPr>
      </w:pPr>
      <w:r w:rsidRPr="00105E29">
        <w:rPr>
          <w:lang w:val="sq-AL"/>
        </w:rPr>
        <w:t>NË TERRITOR</w:t>
      </w:r>
    </w:p>
    <w:p w:rsidR="00DD5E64" w:rsidRPr="00105E29" w:rsidRDefault="00DD5E64" w:rsidP="00DD5E64">
      <w:pPr>
        <w:pStyle w:val="Paragrafi"/>
        <w:rPr>
          <w:lang w:val="sq-AL"/>
        </w:rPr>
      </w:pP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Në mbështetje të nenit 100 të Kushtetutës dhe të neneve 9, 10, 10/1 e 16 të ligjit nr.9780, datë 16.7.2007 “Për inspektimin e ndërtimit”, me propozimin e Ministrit të Zhvillimit Urban dhe Turizmit, Këshilli i Ministrave</w:t>
      </w:r>
    </w:p>
    <w:p w:rsidR="00DD5E64" w:rsidRPr="00105E29" w:rsidRDefault="00DD5E64" w:rsidP="00DD5E64">
      <w:pPr>
        <w:pStyle w:val="Paragrafi"/>
        <w:rPr>
          <w:lang w:val="sq-AL"/>
        </w:rPr>
      </w:pPr>
    </w:p>
    <w:p w:rsidR="00DD5E64" w:rsidRPr="00105E29" w:rsidRDefault="00DD5E64" w:rsidP="00DD5E64">
      <w:pPr>
        <w:pStyle w:val="VENDOSI"/>
        <w:rPr>
          <w:lang w:val="sq-AL"/>
        </w:rPr>
      </w:pPr>
      <w:r w:rsidRPr="00105E29">
        <w:rPr>
          <w:lang w:val="sq-AL"/>
        </w:rPr>
        <w:t>VENDOSI:</w:t>
      </w:r>
    </w:p>
    <w:p w:rsidR="00DD5E64" w:rsidRPr="00105E29" w:rsidRDefault="00DD5E64" w:rsidP="00DD5E64">
      <w:pPr>
        <w:pStyle w:val="Paragrafi"/>
        <w:rPr>
          <w:lang w:val="sq-AL"/>
        </w:rPr>
      </w:pP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 xml:space="preserve">1. Inspektorati Ndërtimor Urbanistik Kombëtar (INUK) i ushtron pa asnjë kufizim paraprak kompetencat e përcaktuara në nenet 9, 10 e 10/1 të ligjit nr.9780, datë 16.7.2007 “Për inspektimin e ndërtimit”, në çdo rast kur ai konstaton objekt të kundërligjshëm, me ose pa leje ndërtimi, në të gjitha zonat e përcaktuara, si zona të rëndësisë kombëtare, me ligj, akte nënligjore apo me vendim të Këshillit Kombëtar të Territorit (KKT). 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 xml:space="preserve">2. Në rastet kur INUK-ja konstaton objekte në ndërtim e sipër në të gjithë territorin, përfshirë edhe zonat dhe objektet e rëndësisë kombëtare, dhe kur Inspektorati Ndërtimor Urbanistik Vendor (INUV) dhe/ose autoriteti përgjegjës i planifikimit nuk ka zbatuar përgjegjësitë ligjore të përcaktuara në nenin 83 të ligjit nr.10119, datë 23.4.2009 “Për planifikimin e territorit”, atëherë INUK-ja ushtron menjëherë kompetencat e përcaktuara në nenet 9, 10 e 10/1 të ligjit nr.9780, datë 16.7.2007. 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3. INUK-ja ushtron menjëherë me autoritet të plotë përgjegjësitë e përcaktuara në nenet 9, 10 e 10/1 të ligjit nr.9780, datë 16.7.2007, për të gjitha objektet e kundërligjshme, me ose pa leje ndërtimi, në të gjithë territorin kur konstaton se INUV-ja e komunës/bashkisë ka kryer veprime ose mosveprime në kundërshtim me parashikimet e dispozitave ligjore, të parashikuara në ligjin nr.9780,  datë 16.7.2007.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4. INUK-ja, qoftë edhe kryesisht, kryen inspektime dhe kur është rasti ushtron kompetencat e përcaktuara në nenet 9, 10 e 10/1 të ligjit nr.9780, datë 16.7.2007 “Për inspektimin e ndërtimit” në të gjitha zonat e rëndësisë kombëtare, sipas përcaktimit të pikës 1 të këtij vendimi, si dhe pranë të gjitha zonave dhe objekteve, të cilat paraqesin karakteristika të veçanta kulturore, historike, sociale, arsimore, shëndetësore, mjedisore, turistike, industriale apo infrastrukturore etj, kur mjedisi i tyre është dëmtuar, apo shkatërruar tërësisht nga zhvillimi i ndërtimeve të objekteve: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a) pa leje ndërtimi;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b) me leje ndërtimi, por të realizuara me shkelje të kushteve urbanistike të lejeve të ndërtimit;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c) me leje ndërtimi të kundërligjshme;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ç) dhe të strukturave/ndërtimeve në proces legalizimi, të cilat bien në kundërshtim me kërkesat ligjore, të përcaktuara në vendimin nr.438, datë 28.6.2</w:t>
      </w:r>
      <w:r>
        <w:rPr>
          <w:lang w:val="sq-AL"/>
        </w:rPr>
        <w:t>006</w:t>
      </w:r>
      <w:r w:rsidRPr="00105E29">
        <w:rPr>
          <w:lang w:val="sq-AL"/>
        </w:rPr>
        <w:t xml:space="preserve"> të Këshillit të Ministrave “Për përcaktimin e kritereve, të procedurave dhe dokumentacionit të zbatueshëm për të kualifikuar objektet në ndërtim apo që legalizohen ose jo”. Në këto raste, është ALUIZNI autoriteti përgjegjës, i cili konfirmon moskualifikimin për legalizim të këtyre objekteve dhe njofton INUK-në.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5. Për efekt të ushtrimit të përgjegjësive të INUK-së në territorin e zonave me rëndësi kombëtare apo të zonave të miratuara në KKT, çdo ndërtesë/strukturë nëntokësore dhe/ose e ngritur mbi tokë, në fazën fillestare apo të përfunduar të ndërtimit, e përhershme apo e përkohshme, e lidhur në mënyrë të qëndrueshme ose të përkohshme me truallin, konsiderohet objekt i kundërligjshëm kur rezulton se gjendet në njërin apo disa nga kushtet e mëposhtme: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 xml:space="preserve">a) Është pa leje ndërtimi; 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 xml:space="preserve">b) Është me leje ndërtimi, por me shkelje të plotë të kushteve urbanistike të miratuara në lejen e ndërtimit, në kundërshtim me rregullat e përcaktuara në legjislacionin në fuqi dhe/ose në kundërshtim me planet, kombëtare apo vendore, të zhvillimit; 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c) Për këtë objekt ka kaluar afati ligjor i përcaktuar në lejen e ndërtimit për përfundimin e objektit dhe/ose objekti është braktisur nga investitori/subjekti ndërtues/pronari;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ç) Është pa dokumentacion tekniko-ligjor që të vërtetojë ligjshmërinë tekniko-ligjore të objektit;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 xml:space="preserve">d) Objekti rezulton me shkelje të lejes së legalizimit ose me leje legalizimi të miratuar në kundërshtim me aktet ligjore dhe nënligjore, në fuqi për legalizimet. 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6. Policia e Shtetit, kur konstaton punime ndërtimor</w:t>
      </w:r>
      <w:r>
        <w:rPr>
          <w:lang w:val="sq-AL"/>
        </w:rPr>
        <w:t>e të kundërligjshme në të gjithë</w:t>
      </w:r>
      <w:r w:rsidRPr="00105E29">
        <w:rPr>
          <w:lang w:val="sq-AL"/>
        </w:rPr>
        <w:t xml:space="preserve"> territorin, merr masat ligjore përkatëse dhe njofton menjëherë INUK-në.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7. Në ushtrimin e kompetencave në prishjen e ndërtimeve të kundërligjshme INUK-ja bashkëpunon dhe mbështetet nga Policia e Shtetit.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8. Ngarkohet Ministria e Zhvillimit Urban dhe Turizmit të nxjerrë udhëzime të hollësishme metodike për zbatimin e praktikës së unifikuar sipas këtij vendimi.</w:t>
      </w:r>
    </w:p>
    <w:p w:rsidR="00DD5E64" w:rsidRPr="00105E29" w:rsidRDefault="00DD5E64" w:rsidP="00DD5E64">
      <w:pPr>
        <w:pStyle w:val="Paragrafi"/>
        <w:rPr>
          <w:lang w:val="sq-AL"/>
        </w:rPr>
      </w:pPr>
      <w:r w:rsidRPr="00105E29">
        <w:rPr>
          <w:lang w:val="sq-AL"/>
        </w:rPr>
        <w:t>Ky vendim hyn në fuqi menjeherë dhe botohet në Fletoren Zyrtare.</w:t>
      </w:r>
    </w:p>
    <w:p w:rsidR="00DD5E64" w:rsidRPr="00105E29" w:rsidRDefault="00DD5E64" w:rsidP="00DD5E64">
      <w:pPr>
        <w:pStyle w:val="Paragrafi"/>
        <w:rPr>
          <w:lang w:val="sq-AL"/>
        </w:rPr>
      </w:pPr>
    </w:p>
    <w:p w:rsidR="00DD5E64" w:rsidRPr="00105E29" w:rsidRDefault="00DD5E64" w:rsidP="00DD5E64">
      <w:pPr>
        <w:pStyle w:val="Autoriteti"/>
        <w:rPr>
          <w:lang w:val="sq-AL"/>
        </w:rPr>
      </w:pPr>
      <w:r w:rsidRPr="00105E29">
        <w:rPr>
          <w:lang w:val="sq-AL"/>
        </w:rPr>
        <w:t>Kryeministri</w:t>
      </w:r>
    </w:p>
    <w:p w:rsidR="00DD5E64" w:rsidRPr="00105E29" w:rsidRDefault="00DD5E64" w:rsidP="00DD5E64">
      <w:pPr>
        <w:pStyle w:val="AutoritetiEmer"/>
        <w:rPr>
          <w:lang w:val="sq-AL"/>
        </w:rPr>
      </w:pPr>
      <w:r w:rsidRPr="00105E29">
        <w:rPr>
          <w:lang w:val="sq-AL"/>
        </w:rPr>
        <w:t>Edi Rama</w:t>
      </w:r>
    </w:p>
    <w:sectPr w:rsidR="00DD5E64" w:rsidRPr="00105E29" w:rsidSect="00F0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5E64"/>
    <w:rsid w:val="002820D1"/>
    <w:rsid w:val="00DD5E64"/>
    <w:rsid w:val="00F0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793676-1917-4931-B09E-0DEDD6B7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D5E6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D5E6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D5E6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DD5E6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D5E6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D5E6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D5E6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D5E6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D5E6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D5E6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DD5E6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D5E6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