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16C" w:rsidRPr="002754FF" w:rsidRDefault="00E6516C" w:rsidP="00E6516C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E6516C" w:rsidRPr="002754FF" w:rsidRDefault="00E6516C" w:rsidP="00E6516C">
      <w:pPr>
        <w:pStyle w:val="NumriData"/>
        <w:rPr>
          <w:lang w:val="sq-AL"/>
        </w:rPr>
      </w:pPr>
      <w:r w:rsidRPr="002754FF">
        <w:rPr>
          <w:lang w:val="sq-AL"/>
        </w:rPr>
        <w:t>Nr. 929, datë 4.10.2013</w:t>
      </w:r>
    </w:p>
    <w:p w:rsidR="00E6516C" w:rsidRPr="002754FF" w:rsidRDefault="00E6516C" w:rsidP="00E6516C">
      <w:pPr>
        <w:pStyle w:val="Paragrafi"/>
        <w:rPr>
          <w:lang w:val="sq-AL"/>
        </w:rPr>
      </w:pPr>
    </w:p>
    <w:p w:rsidR="00E6516C" w:rsidRPr="002754FF" w:rsidRDefault="00E6516C" w:rsidP="00E6516C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406, DATË 2.5.2013 TË KËSHILLIT TË MINISTRAVE “PËR MËNYRËN E ORGANIZIMIT DHE TË FUNKSIONIMIT TË KËSHILLIT KOMBËTAR TË ARSIMIT DHE FORMIMIT PROFESIONAL E TË SEKRETARIATIT TEKNIK”</w:t>
      </w:r>
    </w:p>
    <w:p w:rsidR="00E6516C" w:rsidRPr="002754FF" w:rsidRDefault="00E6516C" w:rsidP="00E6516C">
      <w:pPr>
        <w:pStyle w:val="Paragrafi"/>
        <w:rPr>
          <w:lang w:val="sq-AL"/>
        </w:rPr>
      </w:pPr>
    </w:p>
    <w:p w:rsidR="00E6516C" w:rsidRPr="002754FF" w:rsidRDefault="00E6516C" w:rsidP="00E6516C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Kushtetutës, të pikës 4 të nenit 21 të ligjit nr. 8872, datë 29.3.2002 “Për arsimin dhe formimin profesional në Republikën e Shqipërisë”, të ndryshuar, dhe të neneve 121 e 124 të ligjit nr. 8485, datë 12.5.1999 “Kodi i Procedurave Administrative të Republikës së Shqipërisë”, me propozimin e Ministrit të Arsimit dhe Sportit, Këshilli i Ministrave</w:t>
      </w:r>
    </w:p>
    <w:p w:rsidR="00E6516C" w:rsidRPr="002754FF" w:rsidRDefault="00E6516C" w:rsidP="00E6516C">
      <w:pPr>
        <w:pStyle w:val="Paragrafi"/>
        <w:rPr>
          <w:lang w:val="sq-AL"/>
        </w:rPr>
      </w:pPr>
    </w:p>
    <w:p w:rsidR="00E6516C" w:rsidRPr="002754FF" w:rsidRDefault="00E6516C" w:rsidP="00E6516C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E6516C" w:rsidRPr="002754FF" w:rsidRDefault="00E6516C" w:rsidP="00E6516C">
      <w:pPr>
        <w:pStyle w:val="Paragrafi"/>
        <w:rPr>
          <w:lang w:val="sq-AL"/>
        </w:rPr>
      </w:pPr>
    </w:p>
    <w:p w:rsidR="00E6516C" w:rsidRPr="002754FF" w:rsidRDefault="00E6516C" w:rsidP="00E6516C">
      <w:pPr>
        <w:pStyle w:val="Paragrafi"/>
        <w:rPr>
          <w:lang w:val="sq-AL"/>
        </w:rPr>
      </w:pPr>
      <w:r w:rsidRPr="002754FF">
        <w:rPr>
          <w:lang w:val="sq-AL"/>
        </w:rPr>
        <w:t>Shfuqizimin e vendimit nr. 406, datë 2.5.2013 të Këshillit të Ministrave “Për mënyrën e organizimit dhe të funksionimit të Këshillit Kombëtar të Arsimit dhe Formimit Profesional e të sekretariatit teknik”.</w:t>
      </w:r>
    </w:p>
    <w:p w:rsidR="00E6516C" w:rsidRPr="002754FF" w:rsidRDefault="00E6516C" w:rsidP="00E6516C">
      <w:pPr>
        <w:pStyle w:val="Paragrafi"/>
        <w:rPr>
          <w:lang w:val="sq-AL"/>
        </w:rPr>
      </w:pPr>
      <w:r w:rsidRPr="002754FF">
        <w:rPr>
          <w:lang w:val="sq-AL"/>
        </w:rPr>
        <w:t xml:space="preserve"> Ky vendim hyn në fuqi menjëherë dhe botohet në Fletoren Zyrtare.</w:t>
      </w:r>
    </w:p>
    <w:p w:rsidR="00E6516C" w:rsidRPr="002754FF" w:rsidRDefault="00E6516C" w:rsidP="00E6516C">
      <w:pPr>
        <w:pStyle w:val="Paragrafi"/>
        <w:rPr>
          <w:lang w:val="sq-AL"/>
        </w:rPr>
      </w:pPr>
    </w:p>
    <w:p w:rsidR="00E6516C" w:rsidRPr="002754FF" w:rsidRDefault="00E6516C" w:rsidP="00E6516C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E6516C" w:rsidRPr="002754FF" w:rsidRDefault="00E6516C" w:rsidP="00E6516C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E6516C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516C"/>
    <w:rsid w:val="00A26633"/>
    <w:rsid w:val="00CE303F"/>
    <w:rsid w:val="00E6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80BF51-7E7C-4A3F-936B-396BF5C1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16C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51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6516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6516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651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516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6516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6516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6516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6516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651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6516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651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6516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