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A3E" w:rsidRPr="002D13E9" w:rsidRDefault="00545A3E" w:rsidP="00545A3E">
      <w:pPr>
        <w:pStyle w:val="Akti"/>
        <w:keepNext w:val="0"/>
        <w:rPr>
          <w:lang w:val="sq-AL"/>
        </w:rPr>
      </w:pPr>
      <w:bookmarkStart w:id="0" w:name="_GoBack"/>
      <w:bookmarkEnd w:id="0"/>
      <w:r w:rsidRPr="002D13E9">
        <w:rPr>
          <w:lang w:val="sq-AL"/>
        </w:rPr>
        <w:t>VENDIM</w:t>
      </w:r>
    </w:p>
    <w:p w:rsidR="00545A3E" w:rsidRPr="002D13E9" w:rsidRDefault="00545A3E" w:rsidP="00545A3E">
      <w:pPr>
        <w:pStyle w:val="Numri"/>
        <w:widowControl w:val="0"/>
        <w:rPr>
          <w:lang w:val="sq-AL"/>
        </w:rPr>
      </w:pPr>
      <w:r w:rsidRPr="002D13E9">
        <w:rPr>
          <w:lang w:val="sq-AL"/>
        </w:rPr>
        <w:t>Nr. 945, datë 9.10.2013</w:t>
      </w:r>
    </w:p>
    <w:p w:rsidR="00545A3E" w:rsidRPr="002D13E9" w:rsidRDefault="00545A3E" w:rsidP="00545A3E">
      <w:pPr>
        <w:pStyle w:val="Paragrafi"/>
        <w:rPr>
          <w:lang w:val="sq-AL"/>
        </w:rPr>
      </w:pPr>
    </w:p>
    <w:p w:rsidR="00545A3E" w:rsidRPr="002D13E9" w:rsidRDefault="00545A3E" w:rsidP="00545A3E">
      <w:pPr>
        <w:pStyle w:val="Titulli"/>
        <w:keepNext w:val="0"/>
        <w:rPr>
          <w:lang w:val="sq-AL"/>
        </w:rPr>
      </w:pPr>
      <w:r w:rsidRPr="002D13E9">
        <w:rPr>
          <w:lang w:val="sq-AL"/>
        </w:rPr>
        <w:t>PËR PËRCAKTIMIN E FUSHËS SË PËRGJEGJËSISË SHTETËRORE TË MINISTRISË SË MJEDISIT</w:t>
      </w:r>
    </w:p>
    <w:p w:rsidR="00545A3E" w:rsidRPr="002D13E9" w:rsidRDefault="00545A3E" w:rsidP="00545A3E">
      <w:pPr>
        <w:pStyle w:val="Paragrafi"/>
        <w:rPr>
          <w:lang w:val="sq-AL"/>
        </w:rPr>
      </w:pP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Në mbështetje të nenit 100 të Kushtetutës dhe të pikës 2 të nenit 5 të ligjit nr. 90/2012 “Për organizimin dhe funksionimin e administratës shtetërore”, me propozimin e Kryeministrit, Këshilli i Ministrave</w:t>
      </w:r>
    </w:p>
    <w:p w:rsidR="00545A3E" w:rsidRPr="002D13E9" w:rsidRDefault="00545A3E" w:rsidP="00545A3E">
      <w:pPr>
        <w:pStyle w:val="Paragrafi"/>
        <w:rPr>
          <w:lang w:val="sq-AL"/>
        </w:rPr>
      </w:pPr>
    </w:p>
    <w:p w:rsidR="00545A3E" w:rsidRPr="002D13E9" w:rsidRDefault="00545A3E" w:rsidP="00545A3E">
      <w:pPr>
        <w:pStyle w:val="VENDOSI"/>
        <w:keepNext w:val="0"/>
        <w:rPr>
          <w:lang w:val="sq-AL"/>
        </w:rPr>
      </w:pPr>
      <w:r w:rsidRPr="002D13E9">
        <w:rPr>
          <w:lang w:val="sq-AL"/>
        </w:rPr>
        <w:t>VENDOSI:</w:t>
      </w:r>
    </w:p>
    <w:p w:rsidR="00545A3E" w:rsidRPr="002D13E9" w:rsidRDefault="00545A3E" w:rsidP="00545A3E">
      <w:pPr>
        <w:pStyle w:val="Paragrafi"/>
        <w:rPr>
          <w:lang w:val="sq-AL"/>
        </w:rPr>
      </w:pP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I. Miratimin e misionit dhe të fushave të përgjegjësisë shtetërore të Ministrisë së Mjedisit (MM), sipas përcaktimeve të këtij vendimi.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 xml:space="preserve">II. Ministria e Mjedisit harton dhe zbaton politika që synojnë mbrojtjen e mjedisit, përdorimin e qëndrueshëm të burimeve natyrore, nxitjen dhe promovimin e burimeve të rinovueshme, mbrojtjen e natyrës e të biodiversitetit, zhvillimin dhe menaxhimin e qëndrueshëm të pyjeve e kullotave, si dhe mbrojtjen e cilësisë së ujërave dhe përdorimin e qëndrueshëm të burimeve ujore. 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 xml:space="preserve">III. Ministria e Mjedisit e ushtron veprimtarinë e saj në këto fusha përgjegjësie shtetërore në përputhje me legjislacionin përkatës: 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1. Sektorin e mjedisit, përfshirë politikat, standardet dhe monitorimin e mbetjeve urbane, cilësinë e ajrit, zhurmat, ndotjen industriale, kimikatet, ndryshimet klimatike dhe monitorimin e treguesve të mjedisit, vlerësimin e ndikimit në mjedis.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2. Natyrën dhe biodiversitetin, përfshirë florën dhe faunën, mbrojtjen e tokës nga erozioni e degradimi, mbrojtjen e peizazhit natyror, mbrojtjen e faunës së egër e të specieve të rrezikuara dhe zonat e mbrojtura.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3. Sektorin e burimeve ujore, përfshirë ujërat e brendshme, ujërat nëntokësore dhe ujërat detare.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4. Sektorin e pyjeve dhe kullotave.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 xml:space="preserve">IV. Ministria e Mjedisit është përgjegjëse për hartimin e strategjive ndërsektoriale e sektoriale, si dhe të planeve kombëtare e rajonale të veprimit për fushat e veprimtarisë shtetërore, sipas përcaktimit të pikës III të këtij vendimi. Kjo ministri mund ta ushtrojë këtë detyrë vetëm ose së bashku me ministri të tjera, sipas delegimit që i bën Këshilli i Ministrave, bazuar në legjislacionin përkatës. </w:t>
      </w:r>
    </w:p>
    <w:p w:rsidR="00545A3E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V. Ministria e Mjedisit luan rolin e sekretariatit teknik për Këshillin Kombëtar të Ujit.</w:t>
      </w:r>
    </w:p>
    <w:p w:rsidR="00545A3E" w:rsidRPr="002D13E9" w:rsidRDefault="00545A3E" w:rsidP="00545A3E">
      <w:pPr>
        <w:pStyle w:val="Paragrafi"/>
        <w:rPr>
          <w:lang w:val="sq-AL"/>
        </w:rPr>
      </w:pP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VI. Ngarkohet Ministria e Mjedisit për zbatimin e këtij vendimi.</w:t>
      </w:r>
    </w:p>
    <w:p w:rsidR="00545A3E" w:rsidRPr="002D13E9" w:rsidRDefault="00545A3E" w:rsidP="00545A3E">
      <w:pPr>
        <w:pStyle w:val="Paragrafi"/>
        <w:rPr>
          <w:lang w:val="sq-AL"/>
        </w:rPr>
      </w:pPr>
      <w:r w:rsidRPr="002D13E9">
        <w:rPr>
          <w:lang w:val="sq-AL"/>
        </w:rPr>
        <w:t>Ky vendim hyn në fuqi menjëherë dhe botohet në Fletoren Zyrtare.</w:t>
      </w:r>
    </w:p>
    <w:p w:rsidR="00545A3E" w:rsidRPr="002D13E9" w:rsidRDefault="00545A3E" w:rsidP="00545A3E">
      <w:pPr>
        <w:pStyle w:val="Autoriteti"/>
        <w:keepNext w:val="0"/>
        <w:rPr>
          <w:lang w:val="sq-AL"/>
        </w:rPr>
      </w:pPr>
    </w:p>
    <w:p w:rsidR="00545A3E" w:rsidRPr="002D13E9" w:rsidRDefault="00545A3E" w:rsidP="00545A3E">
      <w:pPr>
        <w:pStyle w:val="Autoriteti"/>
        <w:keepNext w:val="0"/>
        <w:rPr>
          <w:lang w:val="sq-AL"/>
        </w:rPr>
      </w:pPr>
      <w:r w:rsidRPr="002D13E9">
        <w:rPr>
          <w:lang w:val="sq-AL"/>
        </w:rPr>
        <w:t>KRYEMINISTRI</w:t>
      </w:r>
    </w:p>
    <w:p w:rsidR="00545A3E" w:rsidRPr="002D13E9" w:rsidRDefault="00545A3E" w:rsidP="00545A3E">
      <w:pPr>
        <w:pStyle w:val="AutoritetiEmer"/>
        <w:rPr>
          <w:lang w:val="sq-AL"/>
        </w:rPr>
      </w:pPr>
      <w:r w:rsidRPr="002D13E9">
        <w:rPr>
          <w:lang w:val="sq-AL"/>
        </w:rPr>
        <w:t>Edi Rama</w:t>
      </w:r>
    </w:p>
    <w:sectPr w:rsidR="00545A3E" w:rsidRPr="002D13E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5A3E"/>
    <w:rsid w:val="00305BD0"/>
    <w:rsid w:val="00545A3E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AC017D-6C70-469F-A165-0314D598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45A3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545A3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545A3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545A3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45A3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45A3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45A3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45A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45A3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545A3E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545A3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45A3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2019-03-18T14:18:00Z</dcterms:created>
  <dcterms:modified xsi:type="dcterms:W3CDTF">2019-03-18T14:18:00Z</dcterms:modified>
</cp:coreProperties>
</file>