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4FC" w:rsidRPr="002D13E9" w:rsidRDefault="00B444FC" w:rsidP="00B444FC">
      <w:pPr>
        <w:pStyle w:val="Akti"/>
        <w:keepNext w:val="0"/>
        <w:rPr>
          <w:lang w:val="sq-AL"/>
        </w:rPr>
      </w:pPr>
      <w:bookmarkStart w:id="0" w:name="_GoBack"/>
      <w:bookmarkEnd w:id="0"/>
      <w:r w:rsidRPr="002D13E9">
        <w:rPr>
          <w:lang w:val="sq-AL"/>
        </w:rPr>
        <w:t>VENDIM</w:t>
      </w:r>
    </w:p>
    <w:p w:rsidR="00B444FC" w:rsidRPr="002D13E9" w:rsidRDefault="00B444FC" w:rsidP="00B444FC">
      <w:pPr>
        <w:pStyle w:val="Numri"/>
        <w:widowControl w:val="0"/>
        <w:rPr>
          <w:lang w:val="sq-AL"/>
        </w:rPr>
      </w:pPr>
      <w:r w:rsidRPr="002D13E9">
        <w:rPr>
          <w:lang w:val="sq-AL"/>
        </w:rPr>
        <w:t>Nr. 950, datë 9.10.2013</w:t>
      </w:r>
    </w:p>
    <w:p w:rsidR="00B444FC" w:rsidRPr="002D13E9" w:rsidRDefault="00B444FC" w:rsidP="00B444FC">
      <w:pPr>
        <w:pStyle w:val="Paragrafi"/>
        <w:rPr>
          <w:lang w:val="sq-AL"/>
        </w:rPr>
      </w:pPr>
    </w:p>
    <w:p w:rsidR="00B444FC" w:rsidRPr="002D13E9" w:rsidRDefault="00B444FC" w:rsidP="00B444FC">
      <w:pPr>
        <w:pStyle w:val="Titulli"/>
        <w:keepNext w:val="0"/>
        <w:rPr>
          <w:lang w:val="sq-AL"/>
        </w:rPr>
      </w:pPr>
      <w:r w:rsidRPr="002D13E9">
        <w:rPr>
          <w:lang w:val="sq-AL"/>
        </w:rPr>
        <w:t>PËR DISA NDRYSHIME NË VENDIMIN NR. 62, DATË 1.2.2012 TË KËSHILLIT TË MINISTRAVE “PËR MËNYRËN E FUNKSIONIMIT TË KOMISIONIT TË ÇMIMIT TË BARNAVE”</w:t>
      </w:r>
    </w:p>
    <w:p w:rsidR="00B444FC" w:rsidRPr="002244F3" w:rsidRDefault="00B444FC" w:rsidP="00B444FC">
      <w:pPr>
        <w:pStyle w:val="Paragrafi"/>
        <w:rPr>
          <w:sz w:val="14"/>
          <w:lang w:val="sq-AL"/>
        </w:rPr>
      </w:pPr>
    </w:p>
    <w:p w:rsidR="00B444FC" w:rsidRPr="002D13E9" w:rsidRDefault="00B444FC" w:rsidP="00B444FC">
      <w:pPr>
        <w:pStyle w:val="Paragrafi"/>
        <w:rPr>
          <w:lang w:val="sq-AL"/>
        </w:rPr>
      </w:pPr>
      <w:r w:rsidRPr="002D13E9">
        <w:rPr>
          <w:lang w:val="sq-AL"/>
        </w:rPr>
        <w:t>Në mbështetje të nenit 100 të Kushtetutës dhe të pikës 2 të nenit 51 të ligjit nr. 9323, datë 25.11.2004 “Për barnat dhe shërbimin farmaceutik”, të ndryshuar, me propozimin e ministrit të Shëndetësisë, Këshilli i Ministrave</w:t>
      </w:r>
    </w:p>
    <w:p w:rsidR="00B444FC" w:rsidRPr="002244F3" w:rsidRDefault="00B444FC" w:rsidP="00B444FC">
      <w:pPr>
        <w:pStyle w:val="Paragrafi"/>
        <w:rPr>
          <w:sz w:val="14"/>
          <w:lang w:val="sq-AL"/>
        </w:rPr>
      </w:pPr>
    </w:p>
    <w:p w:rsidR="00B444FC" w:rsidRPr="002D13E9" w:rsidRDefault="00B444FC" w:rsidP="00B444FC">
      <w:pPr>
        <w:pStyle w:val="VENDOSI"/>
        <w:keepNext w:val="0"/>
        <w:rPr>
          <w:lang w:val="sq-AL"/>
        </w:rPr>
      </w:pPr>
      <w:r w:rsidRPr="002D13E9">
        <w:rPr>
          <w:lang w:val="sq-AL"/>
        </w:rPr>
        <w:t>VENDOSI:</w:t>
      </w:r>
    </w:p>
    <w:p w:rsidR="00B444FC" w:rsidRPr="002244F3" w:rsidRDefault="00B444FC" w:rsidP="00B444FC">
      <w:pPr>
        <w:pStyle w:val="Paragrafi"/>
        <w:rPr>
          <w:sz w:val="14"/>
          <w:lang w:val="sq-AL"/>
        </w:rPr>
      </w:pPr>
    </w:p>
    <w:p w:rsidR="00B444FC" w:rsidRPr="002D13E9" w:rsidRDefault="00B444FC" w:rsidP="00B444FC">
      <w:pPr>
        <w:pStyle w:val="Paragrafi"/>
        <w:rPr>
          <w:lang w:val="sq-AL"/>
        </w:rPr>
      </w:pPr>
      <w:r w:rsidRPr="002D13E9">
        <w:rPr>
          <w:lang w:val="sq-AL"/>
        </w:rPr>
        <w:t>Në vendimin nr. 62, datë 1.2.2012 të Këshillit të Ministrave, bëhen këto ndryshime:</w:t>
      </w:r>
    </w:p>
    <w:p w:rsidR="00B444FC" w:rsidRPr="002D13E9" w:rsidRDefault="00B444FC" w:rsidP="00B444FC">
      <w:pPr>
        <w:pStyle w:val="Paragrafi"/>
        <w:rPr>
          <w:lang w:val="sq-AL"/>
        </w:rPr>
      </w:pPr>
      <w:r w:rsidRPr="002D13E9">
        <w:rPr>
          <w:lang w:val="sq-AL"/>
        </w:rPr>
        <w:t>1. Në pikën 6 fjalët “… datës 5 tetor …” zëvendësohen me “… datës 20 tetor …”.</w:t>
      </w:r>
    </w:p>
    <w:p w:rsidR="00B444FC" w:rsidRPr="002D13E9" w:rsidRDefault="00B444FC" w:rsidP="00B444FC">
      <w:pPr>
        <w:pStyle w:val="Paragrafi"/>
        <w:rPr>
          <w:lang w:val="sq-AL"/>
        </w:rPr>
      </w:pPr>
      <w:r w:rsidRPr="002D13E9">
        <w:rPr>
          <w:lang w:val="sq-AL"/>
        </w:rPr>
        <w:t>2. Në pikën 7 fjalët “… datës 5 nëntor …” zëvendësohen me “… datës 20 nëntor …”.</w:t>
      </w:r>
    </w:p>
    <w:p w:rsidR="00B444FC" w:rsidRPr="002D13E9" w:rsidRDefault="00B444FC" w:rsidP="00B444FC">
      <w:pPr>
        <w:pStyle w:val="Paragrafi"/>
        <w:rPr>
          <w:lang w:val="sq-AL"/>
        </w:rPr>
      </w:pPr>
      <w:r w:rsidRPr="002D13E9">
        <w:rPr>
          <w:lang w:val="sq-AL"/>
        </w:rPr>
        <w:t>3. Në pikën 8 fjalët “… datës 15 dhjetor …” zëvendësohen me “… datës 25 dhjetor …”.</w:t>
      </w:r>
    </w:p>
    <w:p w:rsidR="00B444FC" w:rsidRPr="002D13E9" w:rsidRDefault="00B444FC" w:rsidP="00B444FC">
      <w:pPr>
        <w:pStyle w:val="Paragrafi"/>
        <w:rPr>
          <w:lang w:val="sq-AL"/>
        </w:rPr>
      </w:pPr>
      <w:r w:rsidRPr="002D13E9">
        <w:rPr>
          <w:lang w:val="sq-AL"/>
        </w:rPr>
        <w:t>4. Në pikën 19 fjalët “… datës 25 dhjetor …” zëvendësohen me “… datës 30 dhjetor …”.</w:t>
      </w:r>
    </w:p>
    <w:p w:rsidR="00B444FC" w:rsidRPr="002D13E9" w:rsidRDefault="00B444FC" w:rsidP="00B444FC">
      <w:pPr>
        <w:pStyle w:val="Paragrafi"/>
        <w:rPr>
          <w:lang w:val="sq-AL"/>
        </w:rPr>
      </w:pPr>
      <w:r w:rsidRPr="002D13E9">
        <w:rPr>
          <w:lang w:val="sq-AL"/>
        </w:rPr>
        <w:t>Ky vendim hyn në fuqi pas botimit në Fletoren Zyrtare.</w:t>
      </w:r>
    </w:p>
    <w:p w:rsidR="00B444FC" w:rsidRPr="002244F3" w:rsidRDefault="00B444FC" w:rsidP="00B444FC">
      <w:pPr>
        <w:pStyle w:val="Paragrafi"/>
        <w:rPr>
          <w:sz w:val="14"/>
          <w:lang w:val="sq-AL"/>
        </w:rPr>
      </w:pPr>
    </w:p>
    <w:p w:rsidR="00B444FC" w:rsidRPr="002D13E9" w:rsidRDefault="00B444FC" w:rsidP="00B444FC">
      <w:pPr>
        <w:pStyle w:val="Autoriteti"/>
        <w:keepNext w:val="0"/>
        <w:rPr>
          <w:lang w:val="sq-AL"/>
        </w:rPr>
      </w:pPr>
      <w:r w:rsidRPr="002D13E9">
        <w:rPr>
          <w:lang w:val="sq-AL"/>
        </w:rPr>
        <w:t>KRYEMINISTRI</w:t>
      </w:r>
    </w:p>
    <w:p w:rsidR="00B444FC" w:rsidRPr="002D13E9" w:rsidRDefault="00B444FC" w:rsidP="00B444FC">
      <w:pPr>
        <w:pStyle w:val="AutoritetiEmer"/>
        <w:rPr>
          <w:lang w:val="sq-AL"/>
        </w:rPr>
      </w:pPr>
      <w:r w:rsidRPr="002D13E9">
        <w:rPr>
          <w:lang w:val="sq-AL"/>
        </w:rPr>
        <w:t>Edi Rama</w:t>
      </w:r>
    </w:p>
    <w:sectPr w:rsidR="00B444FC" w:rsidRPr="002D13E9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444FC"/>
    <w:rsid w:val="00B4336F"/>
    <w:rsid w:val="00B444FC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B69A09-765C-4A85-B790-FC7D84174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444F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444F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444F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B444F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444F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444F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444F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444F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444F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B444FC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B444F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444F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2019-03-18T14:18:00Z</dcterms:created>
  <dcterms:modified xsi:type="dcterms:W3CDTF">2019-03-18T14:18:00Z</dcterms:modified>
</cp:coreProperties>
</file>