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A96" w:rsidRPr="00327ABF" w:rsidRDefault="00100A96" w:rsidP="00100A96">
      <w:pPr>
        <w:pStyle w:val="Akti"/>
        <w:rPr>
          <w:lang w:val="sq-AL"/>
        </w:rPr>
      </w:pPr>
      <w:bookmarkStart w:id="0" w:name="_GoBack"/>
      <w:bookmarkEnd w:id="0"/>
      <w:r w:rsidRPr="00327ABF">
        <w:rPr>
          <w:lang w:val="sq-AL"/>
        </w:rPr>
        <w:t>VENDIM</w:t>
      </w:r>
    </w:p>
    <w:p w:rsidR="00100A96" w:rsidRPr="00327ABF" w:rsidRDefault="00100A96" w:rsidP="00100A96">
      <w:pPr>
        <w:pStyle w:val="NumriData"/>
        <w:rPr>
          <w:lang w:val="sq-AL"/>
        </w:rPr>
      </w:pPr>
      <w:r w:rsidRPr="00327ABF">
        <w:rPr>
          <w:lang w:val="sq-AL"/>
        </w:rPr>
        <w:t>Nr. 967, datë 25.10.2013</w:t>
      </w:r>
    </w:p>
    <w:p w:rsidR="00100A96" w:rsidRPr="00F9729A" w:rsidRDefault="00100A96" w:rsidP="00100A96">
      <w:pPr>
        <w:pStyle w:val="Paragrafi"/>
        <w:rPr>
          <w:sz w:val="20"/>
          <w:lang w:val="sq-AL"/>
        </w:rPr>
      </w:pPr>
    </w:p>
    <w:p w:rsidR="00100A96" w:rsidRPr="00327ABF" w:rsidRDefault="00100A96" w:rsidP="00100A96">
      <w:pPr>
        <w:pStyle w:val="Titulli"/>
        <w:rPr>
          <w:lang w:val="sq-AL"/>
        </w:rPr>
      </w:pPr>
      <w:r w:rsidRPr="00327ABF">
        <w:rPr>
          <w:lang w:val="sq-AL"/>
        </w:rPr>
        <w:t>PËR MËNYRËN E ORGANIZIMIT E TË FUNKSIONIMIT TË KOMITETIT TË MENAXHIMIT TË INTEGRUAR TË MBETJEVE</w:t>
      </w:r>
    </w:p>
    <w:p w:rsidR="00100A96" w:rsidRPr="00F9729A" w:rsidRDefault="00100A96" w:rsidP="00100A96">
      <w:pPr>
        <w:pStyle w:val="Paragrafi"/>
        <w:rPr>
          <w:sz w:val="16"/>
          <w:lang w:val="sq-AL"/>
        </w:rPr>
      </w:pP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Në mbështetje të nenit 100 të Kushtetutës dhe të nenit 15 të ligjit nr. 10 463, datë 22.9.2011 “Për menaxhimin e integruar të mbetjeve”, me propozimin e ministrit të Mjedisit, Këshilli i Ministrave</w:t>
      </w:r>
    </w:p>
    <w:p w:rsidR="00100A96" w:rsidRPr="00F9729A" w:rsidRDefault="00100A96" w:rsidP="00100A96">
      <w:pPr>
        <w:pStyle w:val="Paragrafi"/>
        <w:rPr>
          <w:sz w:val="12"/>
          <w:lang w:val="sq-AL"/>
        </w:rPr>
      </w:pPr>
    </w:p>
    <w:p w:rsidR="00100A96" w:rsidRPr="00327ABF" w:rsidRDefault="00100A96" w:rsidP="00100A96">
      <w:pPr>
        <w:pStyle w:val="VENDOSI"/>
        <w:rPr>
          <w:lang w:val="sq-AL"/>
        </w:rPr>
      </w:pPr>
      <w:r w:rsidRPr="00327ABF">
        <w:rPr>
          <w:lang w:val="sq-AL"/>
        </w:rPr>
        <w:t>VENDOSI:</w:t>
      </w:r>
    </w:p>
    <w:p w:rsidR="00100A96" w:rsidRPr="00F9729A" w:rsidRDefault="00100A96" w:rsidP="00100A96">
      <w:pPr>
        <w:pStyle w:val="Paragrafi"/>
        <w:rPr>
          <w:sz w:val="16"/>
          <w:lang w:val="sq-AL"/>
        </w:rPr>
      </w:pP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1. Komiteti i Menaxhimit të Integruar të Mbetjeve bashkërendon detyrat e ministrive për menaxhimin e integruar mjedisor të mbetjeve në Republikën e Shqipërisë.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2. Komiteti i Menaxhimit të Integruar të Mbetjeve kryesohet nga zëvendësministri i Mjedisit dhe në përbërje ka këta anëtarë: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- Zëvendësministrin e Punëve të Brendshme;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- Zëvendësministrin e Mbrojtjes;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- Zëvendësministrin e Financave;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- Zëvendësministrin e Transportit dhe Infrastrukturës;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- Zëvendësministrin e Arsimit dhe Sportit;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- Zëvendësministrin e Zhvillimit Urban dhe Turizmit;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- Zëvendësministrin e Drejtësisë;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- Zëvendësministrin e Shëndetësisë;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- Zëvendësministrin e Energjisë dhe Industrisë;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- Zëvendësministrin e Integrimit Evropian;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- Zëvendësministrin e Bujqësisë, Zhvillimit Rural dhe Administrimit të Ujërave;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- Përfaqësuesin e kabinetit të Ministrit të Shtetit për Çështjet Vendore.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3. Komiteti i Menaxhimit të Integruar të Mbetjeve mblidhet me thirrjen e kryetarit dhe mbledhjet e këtij Komiteti zhvillohen sipas rregullave të përcaktuara në ligjin nr. 8480, datë 25.8.1999 “Për funksionimin e organeve kolegjiale të administratës shtetërore dhe enteve publike”.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4. Komiteti i Menaxhimit të Integruar të Mbetjeve kryen këto detyra: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a) përgatit programin e organizimit të veprimtarisë së tij;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b) planifikon masat dhe përparësitë e veprimit të Komitetit;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c) shpall fillimin dhe përfundimin e emergjencës mjedisore në vend;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ç) shqyrton, analizon dhe propozon masa të domosdoshme, ligjore dhe administrative, për administrimin e mbetjeve mbështetur në katër shtyllat kryesore të politikës: planifikim, edukim, burime dhe legjislacion;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d) ngre grupe pune për evidentimin e problemeve për vlerësimin e ndikimit në shëndet dhe harton e miraton plane operacionale për përmirësimin/zgjidhjen e tyre;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dh) propozon krijimin e task-forcës mjedisore në rastet e emergjencave mjedisore;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e) krijon Grupin Kombëtar Këshillimor për Mbetjet (GKKM), si dhe përcakton detyrat, përbërjen, kompetencat e mënyrën e funksionimit të tij;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ë) kryen dhe çdo funksion tjetër që nuk është kompetencë e institucioneve të tjera, të përcaktuara në legjislacionin mjedisor.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5. Komiteti i Menaxhimit të Integruar të Mbetjeve, me anë të anëtarëve të tij pranë ministrive, siguron që çdo ministri të ketë një politikë të përbashkët dhe të unifikuar për administrimin e mbetjeve dhe mbrojtjen e mjedisit.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6. Komiteti i Menaxhimit të Integruar të Mbetjeve garanton një konsultim ndërministror, gjatë të cilit trajtohen administrimi i mbetjeve dhe mjedisi në një nivel të lartë politik, duke siguruar që këto çështje të merren parasysh nga të gjitha ministritë.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 xml:space="preserve">7. Në rastet kur ka një kosto të menaxhimit të mbetjeve, që lidhet me përputhshmërinë me standardet </w:t>
      </w:r>
      <w:r>
        <w:rPr>
          <w:lang w:val="sq-AL"/>
        </w:rPr>
        <w:t>mjedisore, Ministria e Mjedisit</w:t>
      </w:r>
      <w:r w:rsidRPr="00327ABF">
        <w:rPr>
          <w:lang w:val="sq-AL"/>
        </w:rPr>
        <w:t xml:space="preserve"> siguron që ministria e prekur të llogaritë dhe t’i raportojë paraprakisht Komitetit për koston përkatëse.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8. Komiteti i Menaxhimit të Integruar të Mbetjeve paraqet për shqyrtim dhe miratim pranë Këshillit të Ministrave raportin vjetor për gjendjen dhe menaxhimin e integruar të mbetjeve, në shkallë vendi.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9. Ky Komitet mblidhet jo më pak se një herë në tre muaj për të shqyrtuar e për të miratuar dokumentet dhe aktet që lidhen me menaxhimin e mbetjeve.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10. Në mbledhjen e parë, e cila duhet të organizohet brenda 10 (dhjetë) ditëve pas hyrjes në fuqi të këtij vendimi, Komiteti miraton programin e punës.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11. Komiteti i Menaxhimit të Integruar të Mbetjeve, kur e sheh të arsyeshme, thërret ekspertë të fushës dhe përfaqësues të shoqërisë civile për diskutimin e çështjeve të veçanta që lidhen me mbetjet.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12. Ngarkohen Ministria e Mjedisit dhe ministritë e përmendura në pikën 2 për zbatimin e këtij vendimi.</w:t>
      </w:r>
    </w:p>
    <w:p w:rsidR="00100A96" w:rsidRPr="00327ABF" w:rsidRDefault="00100A96" w:rsidP="00100A96">
      <w:pPr>
        <w:pStyle w:val="Paragrafi"/>
        <w:rPr>
          <w:lang w:val="sq-AL"/>
        </w:rPr>
      </w:pPr>
      <w:r w:rsidRPr="00327ABF">
        <w:rPr>
          <w:lang w:val="sq-AL"/>
        </w:rPr>
        <w:t>Ky vendim hyn në fuqi pas botimit në Fletoren Zyrtare.</w:t>
      </w:r>
    </w:p>
    <w:p w:rsidR="00100A96" w:rsidRPr="00F9729A" w:rsidRDefault="00100A96" w:rsidP="00100A96">
      <w:pPr>
        <w:pStyle w:val="Paragrafi"/>
        <w:rPr>
          <w:sz w:val="20"/>
          <w:lang w:val="sq-AL"/>
        </w:rPr>
      </w:pPr>
    </w:p>
    <w:p w:rsidR="00100A96" w:rsidRPr="00327ABF" w:rsidRDefault="00100A96" w:rsidP="00100A96">
      <w:pPr>
        <w:pStyle w:val="Autoriteti"/>
        <w:rPr>
          <w:lang w:val="sq-AL"/>
        </w:rPr>
      </w:pPr>
      <w:r w:rsidRPr="00327ABF">
        <w:rPr>
          <w:lang w:val="sq-AL"/>
        </w:rPr>
        <w:t>KRYEMINISTRI</w:t>
      </w:r>
    </w:p>
    <w:p w:rsidR="00100A96" w:rsidRPr="00327ABF" w:rsidRDefault="00100A96" w:rsidP="00100A96">
      <w:pPr>
        <w:pStyle w:val="AutoritetiEmer"/>
        <w:rPr>
          <w:lang w:val="sq-AL"/>
        </w:rPr>
      </w:pPr>
      <w:r w:rsidRPr="00327ABF">
        <w:rPr>
          <w:lang w:val="sq-AL"/>
        </w:rPr>
        <w:t>Edi Rama</w:t>
      </w:r>
    </w:p>
    <w:sectPr w:rsidR="00100A96" w:rsidRPr="00327AB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0A96"/>
    <w:rsid w:val="00100A96"/>
    <w:rsid w:val="00526EA9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B34F1C-64A6-42C7-9711-E46AA70AA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00A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00A9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00A9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00A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00A9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00A9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00A9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00A9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00A9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00A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00A9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00A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00A9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2019-03-18T14:21:00Z</dcterms:created>
  <dcterms:modified xsi:type="dcterms:W3CDTF">2019-03-18T14:21:00Z</dcterms:modified>
</cp:coreProperties>
</file>