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A96" w:rsidRPr="00DB0541" w:rsidRDefault="00100A96" w:rsidP="00100A96">
      <w:pPr>
        <w:pStyle w:val="Akt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VENDIM</w:t>
      </w:r>
    </w:p>
    <w:p w:rsidR="00100A96" w:rsidRPr="00DB0541" w:rsidRDefault="00100A96" w:rsidP="00100A96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Nr. 967, datë 25.10.2013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00A96" w:rsidRPr="00DB0541" w:rsidRDefault="00100A96" w:rsidP="00100A96">
      <w:pPr>
        <w:pStyle w:val="Titull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PËR MËNYRËN E ORGANIZIMIT E TË FUNKSIONIMIT TË KOMITETIT TË MENAXHIMIT TË INTEGRUAR TË MBETJEVE</w:t>
      </w:r>
      <w:bookmarkStart w:id="0" w:name="_GoBack"/>
      <w:bookmarkEnd w:id="0"/>
    </w:p>
    <w:p w:rsidR="00DB0541" w:rsidRPr="00DB0541" w:rsidRDefault="00DB0541" w:rsidP="00DB0541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DB0541">
        <w:rPr>
          <w:rFonts w:ascii="Garamond" w:hAnsi="Garamond"/>
          <w:i/>
          <w:sz w:val="24"/>
          <w:szCs w:val="24"/>
          <w:lang w:val="sq-AL"/>
        </w:rPr>
        <w:t>(Ndryshuar me VKM nr. 335, datë 22.4.2020)</w:t>
      </w:r>
    </w:p>
    <w:p w:rsidR="00DB0541" w:rsidRPr="00F44A95" w:rsidRDefault="00DB0541" w:rsidP="00DB0541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F44A95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Në mbështetje të nenit 100 të Kushtetutës dhe të nenit 15 të ligjit nr. 10 463, datë 22.9.2011 “Për menaxhimin e integruar të mbetjeve”, me propozimin e ministrit të Mjedisit, Këshilli i Ministrave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00A96" w:rsidRPr="00DB0541" w:rsidRDefault="00100A96" w:rsidP="00100A96">
      <w:pPr>
        <w:pStyle w:val="VENDOS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VENDOSI: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1. Komiteti i Menaxhimit të Integruar të Mbetjeve bashkërendon detyrat e ministrive për menaxhimin e integruar mjedisor të mbetjeve në Republikën e Shqipërisë.</w:t>
      </w:r>
    </w:p>
    <w:p w:rsidR="00DB0541" w:rsidRPr="00DB0541" w:rsidRDefault="00DB0541" w:rsidP="00DB0541">
      <w:pPr>
        <w:spacing w:after="0" w:line="240" w:lineRule="auto"/>
        <w:ind w:firstLine="284"/>
        <w:rPr>
          <w:rFonts w:ascii="Garamond" w:eastAsia="Times New Roman" w:hAnsi="Garamond"/>
          <w:i/>
          <w:sz w:val="24"/>
          <w:szCs w:val="24"/>
          <w:lang w:val="en-GB"/>
        </w:rPr>
      </w:pPr>
      <w:r>
        <w:rPr>
          <w:rFonts w:ascii="Garamond" w:eastAsia="Times New Roman" w:hAnsi="Garamond"/>
          <w:sz w:val="24"/>
          <w:szCs w:val="24"/>
          <w:lang w:val="en-GB"/>
        </w:rPr>
        <w:t xml:space="preserve">       </w:t>
      </w:r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2.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Komiteti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i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Menaxhimit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të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Integruar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të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Mbetjeve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kryesohet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nga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zëvendësministri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që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mbulon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çështjet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e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mjedisit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dhe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në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përbërje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ka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këta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anëtarë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:</w:t>
      </w:r>
    </w:p>
    <w:p w:rsidR="00DB0541" w:rsidRPr="00DB0541" w:rsidRDefault="00DB0541" w:rsidP="00DB0541">
      <w:pPr>
        <w:spacing w:after="0" w:line="240" w:lineRule="auto"/>
        <w:ind w:firstLine="284"/>
        <w:rPr>
          <w:rFonts w:ascii="Garamond" w:eastAsia="Times New Roman" w:hAnsi="Garamond"/>
          <w:i/>
          <w:sz w:val="24"/>
          <w:szCs w:val="24"/>
          <w:lang w:val="en-GB"/>
        </w:rPr>
      </w:pPr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      a)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Zëvendësministrin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që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mbulon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çështjet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e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pushtetit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vendor;</w:t>
      </w:r>
    </w:p>
    <w:p w:rsidR="00DB0541" w:rsidRPr="00DB0541" w:rsidRDefault="00DB0541" w:rsidP="00DB0541">
      <w:pPr>
        <w:spacing w:after="0" w:line="240" w:lineRule="auto"/>
        <w:ind w:firstLine="284"/>
        <w:rPr>
          <w:rFonts w:ascii="Garamond" w:eastAsia="Times New Roman" w:hAnsi="Garamond"/>
          <w:i/>
          <w:sz w:val="24"/>
          <w:szCs w:val="24"/>
          <w:lang w:val="en-GB"/>
        </w:rPr>
      </w:pPr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      b)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Zëvendësministrin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që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mbulon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çështjet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e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mbrojtjes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dhe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të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emergjencave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civile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;</w:t>
      </w:r>
    </w:p>
    <w:p w:rsidR="00DB0541" w:rsidRPr="00DB0541" w:rsidRDefault="00DB0541" w:rsidP="00DB0541">
      <w:pPr>
        <w:spacing w:after="0" w:line="240" w:lineRule="auto"/>
        <w:ind w:firstLine="284"/>
        <w:rPr>
          <w:rFonts w:ascii="Garamond" w:eastAsia="Times New Roman" w:hAnsi="Garamond"/>
          <w:i/>
          <w:sz w:val="24"/>
          <w:szCs w:val="24"/>
          <w:lang w:val="en-GB"/>
        </w:rPr>
      </w:pPr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      c)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Zëvendësministrin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që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mbulon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financat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dhe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buxhetin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;</w:t>
      </w:r>
    </w:p>
    <w:p w:rsidR="00DB0541" w:rsidRPr="00DB0541" w:rsidRDefault="00DB0541" w:rsidP="00DB0541">
      <w:pPr>
        <w:spacing w:after="0" w:line="240" w:lineRule="auto"/>
        <w:ind w:firstLine="284"/>
        <w:rPr>
          <w:rFonts w:ascii="Garamond" w:eastAsia="Times New Roman" w:hAnsi="Garamond"/>
          <w:i/>
          <w:sz w:val="24"/>
          <w:szCs w:val="24"/>
          <w:lang w:val="en-GB"/>
        </w:rPr>
      </w:pPr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      ç)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Zëvendësministrin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që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mbulon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çështjet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e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infrastrukturës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së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mbetjeve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;</w:t>
      </w:r>
    </w:p>
    <w:p w:rsidR="00DB0541" w:rsidRPr="00DB0541" w:rsidRDefault="00DB0541" w:rsidP="00DB0541">
      <w:pPr>
        <w:spacing w:after="0" w:line="240" w:lineRule="auto"/>
        <w:ind w:firstLine="284"/>
        <w:rPr>
          <w:rFonts w:ascii="Garamond" w:eastAsia="Times New Roman" w:hAnsi="Garamond"/>
          <w:i/>
          <w:sz w:val="24"/>
          <w:szCs w:val="24"/>
          <w:lang w:val="en-GB"/>
        </w:rPr>
      </w:pPr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      d)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Zëvendësministrin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që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mbulon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çështjet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e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arsimit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;</w:t>
      </w:r>
    </w:p>
    <w:p w:rsidR="00DB0541" w:rsidRPr="00DB0541" w:rsidRDefault="00DB0541" w:rsidP="00DB0541">
      <w:pPr>
        <w:spacing w:after="0" w:line="240" w:lineRule="auto"/>
        <w:ind w:firstLine="284"/>
        <w:rPr>
          <w:rFonts w:ascii="Garamond" w:eastAsia="Times New Roman" w:hAnsi="Garamond"/>
          <w:i/>
          <w:sz w:val="24"/>
          <w:szCs w:val="24"/>
          <w:lang w:val="en-GB"/>
        </w:rPr>
      </w:pPr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     </w:t>
      </w:r>
      <w:proofErr w:type="gram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dh</w:t>
      </w:r>
      <w:proofErr w:type="gram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)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Zëvendësministrin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që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mbulon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çështjet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e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drejtësisë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;</w:t>
      </w:r>
    </w:p>
    <w:p w:rsidR="00DB0541" w:rsidRPr="00DB0541" w:rsidRDefault="00DB0541" w:rsidP="00DB0541">
      <w:pPr>
        <w:spacing w:after="0" w:line="240" w:lineRule="auto"/>
        <w:ind w:firstLine="284"/>
        <w:rPr>
          <w:rFonts w:ascii="Garamond" w:eastAsia="Times New Roman" w:hAnsi="Garamond"/>
          <w:i/>
          <w:sz w:val="24"/>
          <w:szCs w:val="24"/>
          <w:lang w:val="en-GB"/>
        </w:rPr>
      </w:pPr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      e)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Zëvendësministrin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që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mbulon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fushën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e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shëndetësisë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;</w:t>
      </w:r>
    </w:p>
    <w:p w:rsidR="00DB0541" w:rsidRPr="00DB0541" w:rsidRDefault="00DB0541" w:rsidP="00DB0541">
      <w:pPr>
        <w:spacing w:after="0" w:line="240" w:lineRule="auto"/>
        <w:ind w:firstLine="284"/>
        <w:rPr>
          <w:rFonts w:ascii="Garamond" w:eastAsia="Times New Roman" w:hAnsi="Garamond"/>
          <w:i/>
          <w:sz w:val="24"/>
          <w:szCs w:val="24"/>
          <w:lang w:val="en-GB"/>
        </w:rPr>
      </w:pPr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       ë)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Zëvendësministrin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që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mbulon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çështjet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e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integrimit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evropian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;</w:t>
      </w:r>
    </w:p>
    <w:p w:rsidR="00DB0541" w:rsidRPr="00DB0541" w:rsidRDefault="00DB0541" w:rsidP="00DB0541">
      <w:pPr>
        <w:spacing w:after="0" w:line="240" w:lineRule="auto"/>
        <w:ind w:firstLine="284"/>
        <w:rPr>
          <w:rFonts w:ascii="Garamond" w:eastAsia="Times New Roman" w:hAnsi="Garamond"/>
          <w:i/>
          <w:sz w:val="24"/>
          <w:szCs w:val="24"/>
          <w:lang w:val="en-GB"/>
        </w:rPr>
      </w:pPr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       g)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Zëvendësministrin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që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mbulon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çështjet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e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bujqësisë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;</w:t>
      </w:r>
    </w:p>
    <w:p w:rsidR="00DB0541" w:rsidRPr="00DB0541" w:rsidRDefault="00DB0541" w:rsidP="00DB0541">
      <w:pPr>
        <w:spacing w:after="0" w:line="240" w:lineRule="auto"/>
        <w:ind w:firstLine="284"/>
        <w:rPr>
          <w:rFonts w:ascii="Garamond" w:eastAsia="Times New Roman" w:hAnsi="Garamond"/>
          <w:i/>
          <w:sz w:val="24"/>
          <w:szCs w:val="24"/>
          <w:lang w:val="en-GB"/>
        </w:rPr>
      </w:pPr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      </w:t>
      </w:r>
      <w:proofErr w:type="spellStart"/>
      <w:proofErr w:type="gram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gj</w:t>
      </w:r>
      <w:proofErr w:type="spellEnd"/>
      <w:proofErr w:type="gram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)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Përfaqësuesin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e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kabinetit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të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ministrit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të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Shtetit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për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Mbrojtjen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e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Sipërmarrjes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.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3. Komiteti i Menaxhimit të Integruar të Mbetjeve mblidhet me thirrjen e kryetarit dhe mbledhjet e këtij Komiteti zhvillohen sipas rregullave të përcaktuara në ligjin nr. 8480, datë 25.8.1999 “Për funksionimin e organeve kolegjiale të administratës shtetërore dhe enteve publike”.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4. Komiteti i Menaxhimit të Integruar të Mbetjeve kryen këto detyra: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a) përgatit programin e organizimit të veprimtarisë së tij;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b) planifikon masat dhe përparësitë e veprimit të Komitetit;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c) shpall fillimin dhe përfundimin e emergjencës mjedisore në vend;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ç) shqyrton, analizon dhe propozon masa të domosdoshme, ligjore dhe administrative, për administrimin e mbetjeve mbështetur në katër shtyllat kryesore të politikës: planifikim, edukim, burime dhe legjislacion;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d) ngre grupe pune për evidentimin e problemeve për vlerësimin e ndikimit në shëndet dhe harton e miraton plane operacionale për përmirësimin/zgjidhjen e tyre;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dh) propozon krijimin e task-forcës mjedisore në rastet e emergjencave mjedisore;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e) krijon Grupin Kombëtar Këshillimor për Mbetjet (GKKM), si dhe përcakton detyrat, përbërjen, kompetencat e mënyrën e funksionimit të tij;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ë) kryen dhe çdo funksion tjetër që nuk është kompetencë e institucioneve të tjera, të përcaktuara në legjislacionin mjedisor.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5. Komiteti i Menaxhimit të Integruar të Mbetjeve, me anë të anëtarëve të tij pranë ministrive, siguron që çdo ministri të ketë një politikë të përbashkët dhe të unifikuar për administrimin e mbetjeve dhe mbrojtjen e mjedisit.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6. Komiteti i Menaxhimit të Integruar të Mbetjeve garanton një konsultim ndërministror, gjatë të cilit trajtohen administrimi i mbetjeve dhe mjedisi në një nivel të lartë politik, duke siguruar që këto çështje të merren parasysh nga të gjitha ministritë.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7. Në rastet kur ka një kosto të menaxhimit të mbetjeve, që lidhet me përputhshmërinë me standardet mjedisore, Ministria e Mjedisit siguron që ministria e prekur të llogaritë dhe t’i raportojë paraprakisht Komitetit për koston përkatëse.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8. Komiteti i Menaxhimit të Integruar të Mbetjeve paraqet për shqyrtim dhe miratim pranë Këshillit të Ministrave raportin vjetor për gjendjen dhe menaxhimin e integruar të mbetjeve, në shkallë vendi.</w:t>
      </w:r>
    </w:p>
    <w:p w:rsidR="00100A96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9. Ky Komitet mblidhet jo më pak se një herë në tre muaj për të shqyrtuar e për të miratuar dokumentet dhe aktet që lidhen me menaxhimin e mbetjeve.</w:t>
      </w:r>
    </w:p>
    <w:p w:rsidR="00DB0541" w:rsidRPr="00DB0541" w:rsidRDefault="00DB0541" w:rsidP="00DB0541">
      <w:pPr>
        <w:spacing w:after="0" w:line="240" w:lineRule="auto"/>
        <w:ind w:firstLine="284"/>
        <w:jc w:val="both"/>
        <w:rPr>
          <w:rFonts w:ascii="Garamond" w:eastAsia="Times New Roman" w:hAnsi="Garamond"/>
          <w:i/>
          <w:sz w:val="24"/>
          <w:szCs w:val="24"/>
          <w:lang w:val="en-GB"/>
        </w:rPr>
      </w:pPr>
      <w:r>
        <w:rPr>
          <w:rFonts w:ascii="Garamond" w:eastAsia="Times New Roman" w:hAnsi="Garamond"/>
          <w:sz w:val="24"/>
          <w:szCs w:val="24"/>
          <w:lang w:val="en-GB"/>
        </w:rPr>
        <w:t xml:space="preserve">       </w:t>
      </w:r>
      <w:proofErr w:type="gram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9/1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Mbledhjet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e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Komitetit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organizohen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dhe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asistohen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nga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sekretariati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teknik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,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rol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të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cilin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e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kryen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sektori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teknik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për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mbetjet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pranë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ministrisë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përgjegjëse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për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mjedisin</w:t>
      </w:r>
      <w:proofErr w:type="spellEnd"/>
      <w:r w:rsidRPr="00DB0541">
        <w:rPr>
          <w:rFonts w:ascii="Garamond" w:eastAsia="Times New Roman" w:hAnsi="Garamond"/>
          <w:i/>
          <w:sz w:val="24"/>
          <w:szCs w:val="24"/>
          <w:lang w:val="en-GB"/>
        </w:rPr>
        <w:t>.</w:t>
      </w:r>
      <w:proofErr w:type="gramEnd"/>
    </w:p>
    <w:p w:rsidR="00DB0541" w:rsidRPr="00DB0541" w:rsidRDefault="00DB0541" w:rsidP="00100A96">
      <w:pPr>
        <w:pStyle w:val="Paragrafi"/>
        <w:rPr>
          <w:rFonts w:ascii="Garamond" w:eastAsia="Times New Roman" w:hAnsi="Garamond" w:cs="Times New Roman"/>
          <w:i/>
          <w:sz w:val="24"/>
          <w:szCs w:val="24"/>
          <w:lang w:val="en-GB"/>
        </w:rPr>
      </w:pPr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10</w:t>
      </w:r>
      <w:proofErr w:type="gram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.Në</w:t>
      </w:r>
      <w:proofErr w:type="gram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mbledhjen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e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parë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të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çdo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viti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,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Komiteti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miraton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programin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e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punës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.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Në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rastet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kur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në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Komitet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paraqiten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çështje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të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reja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për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diskutim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,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që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lidhen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me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menaxhimin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e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integruar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të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mbetjeve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apo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me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situatat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emergjente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mjedisore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të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krijuara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,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kryetari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propozon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rishikimin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e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programit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dhe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proofErr w:type="gram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ia</w:t>
      </w:r>
      <w:proofErr w:type="spellEnd"/>
      <w:proofErr w:type="gram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paraqet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për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miratim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 xml:space="preserve"> </w:t>
      </w:r>
      <w:proofErr w:type="spellStart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Komitetit</w:t>
      </w:r>
      <w:proofErr w:type="spellEnd"/>
      <w:r w:rsidRPr="00DB0541">
        <w:rPr>
          <w:rFonts w:ascii="Garamond" w:eastAsia="Times New Roman" w:hAnsi="Garamond" w:cs="Times New Roman"/>
          <w:i/>
          <w:sz w:val="24"/>
          <w:szCs w:val="24"/>
          <w:lang w:val="en-GB"/>
        </w:rPr>
        <w:t>.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11. Komiteti i Menaxhimit të Integruar të Mbetjeve, kur e sheh të arsyeshme, thërret ekspertë të fushës dhe përfaqësues të shoqërisë civile për diskutimin e çështjeve të veçanta që lidhen me mbetjet.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12. Ngarkohen Ministria e Mjedisit dhe ministritë e përmendura në pikën 2 për zbatimin e këtij vendimi.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100A96" w:rsidRPr="00DB0541" w:rsidRDefault="00100A96" w:rsidP="00100A9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00A96" w:rsidRPr="00DB0541" w:rsidRDefault="00100A96" w:rsidP="00100A96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KRYEMINISTRI</w:t>
      </w:r>
    </w:p>
    <w:p w:rsidR="00100A96" w:rsidRPr="00DB0541" w:rsidRDefault="00100A96" w:rsidP="00100A96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DB0541">
        <w:rPr>
          <w:rFonts w:ascii="Garamond" w:hAnsi="Garamond"/>
          <w:sz w:val="24"/>
          <w:szCs w:val="24"/>
          <w:lang w:val="sq-AL"/>
        </w:rPr>
        <w:t>Edi Rama</w:t>
      </w:r>
    </w:p>
    <w:p w:rsidR="00DB0541" w:rsidRPr="00DB0541" w:rsidRDefault="00DB0541">
      <w:pPr>
        <w:pStyle w:val="AutoritetiEmer"/>
        <w:rPr>
          <w:rFonts w:ascii="Garamond" w:hAnsi="Garamond"/>
          <w:sz w:val="24"/>
          <w:szCs w:val="24"/>
          <w:lang w:val="sq-AL"/>
        </w:rPr>
      </w:pPr>
    </w:p>
    <w:sectPr w:rsidR="00DB0541" w:rsidRPr="00DB0541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0A96"/>
    <w:rsid w:val="00100A96"/>
    <w:rsid w:val="00526EA9"/>
    <w:rsid w:val="007731B5"/>
    <w:rsid w:val="00CE303F"/>
    <w:rsid w:val="00DB0541"/>
    <w:rsid w:val="00F4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00A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00A9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00A9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00A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00A9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00A9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00A9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00A9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00A9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00A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00A9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00A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00A9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00A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00A9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00A9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00A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00A9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00A9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00A9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00A9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00A9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00A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00A9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00A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00A9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nisida.fagu</dc:creator>
  <cp:lastModifiedBy>Home</cp:lastModifiedBy>
  <cp:revision>5</cp:revision>
  <dcterms:created xsi:type="dcterms:W3CDTF">2020-04-30T16:18:00Z</dcterms:created>
  <dcterms:modified xsi:type="dcterms:W3CDTF">2020-04-30T16:29:00Z</dcterms:modified>
</cp:coreProperties>
</file>