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FA9" w:rsidRPr="00AF36AF" w:rsidRDefault="00B62FA9" w:rsidP="00B62FA9">
      <w:pPr>
        <w:pStyle w:val="Akti"/>
        <w:keepNext w:val="0"/>
        <w:rPr>
          <w:sz w:val="21"/>
          <w:szCs w:val="21"/>
          <w:lang w:val="sq-AL"/>
        </w:rPr>
      </w:pPr>
      <w:bookmarkStart w:id="0" w:name="_GoBack"/>
      <w:bookmarkEnd w:id="0"/>
      <w:r w:rsidRPr="00AF36AF">
        <w:rPr>
          <w:sz w:val="21"/>
          <w:szCs w:val="21"/>
          <w:lang w:val="sq-AL"/>
        </w:rPr>
        <w:t>Vendim</w:t>
      </w:r>
    </w:p>
    <w:p w:rsidR="00B62FA9" w:rsidRPr="00AF36AF" w:rsidRDefault="00B62FA9" w:rsidP="00B62FA9">
      <w:pPr>
        <w:pStyle w:val="Numri"/>
        <w:widowControl w:val="0"/>
        <w:rPr>
          <w:sz w:val="21"/>
          <w:szCs w:val="21"/>
          <w:lang w:val="sq-AL"/>
        </w:rPr>
      </w:pPr>
      <w:r w:rsidRPr="00AF36AF">
        <w:rPr>
          <w:sz w:val="21"/>
          <w:szCs w:val="21"/>
          <w:lang w:val="sq-AL"/>
        </w:rPr>
        <w:t>Nr. 976, datë 25.10.2013</w:t>
      </w:r>
    </w:p>
    <w:p w:rsidR="00B62FA9" w:rsidRPr="00AF36AF" w:rsidRDefault="00B62FA9" w:rsidP="00B62FA9">
      <w:pPr>
        <w:pStyle w:val="Paragrafi"/>
        <w:rPr>
          <w:sz w:val="18"/>
          <w:szCs w:val="21"/>
          <w:lang w:val="sq-AL"/>
        </w:rPr>
      </w:pPr>
    </w:p>
    <w:p w:rsidR="00B62FA9" w:rsidRPr="00AF36AF" w:rsidRDefault="00B62FA9" w:rsidP="00B62FA9">
      <w:pPr>
        <w:pStyle w:val="Titulli"/>
        <w:keepNext w:val="0"/>
        <w:rPr>
          <w:sz w:val="21"/>
          <w:szCs w:val="21"/>
          <w:lang w:val="sq-AL"/>
        </w:rPr>
      </w:pPr>
      <w:r w:rsidRPr="00AF36AF">
        <w:rPr>
          <w:sz w:val="21"/>
          <w:szCs w:val="21"/>
          <w:lang w:val="sq-AL"/>
        </w:rPr>
        <w:t xml:space="preserve">Për miratimin e marrëveshjes së financimit ndërmjet Këshillit të Ministrave të Republikës së Shqipërisë, të përfaqësuar nga Ministria e Financave dhe Bankës Evropiane të Investimeve, për asistencën teknike për projektin e rrugëve dytësore dhe lokale </w:t>
      </w:r>
    </w:p>
    <w:p w:rsidR="00B62FA9" w:rsidRPr="00AF36AF" w:rsidRDefault="00B62FA9" w:rsidP="00B62FA9">
      <w:pPr>
        <w:pStyle w:val="Titulli"/>
        <w:keepNext w:val="0"/>
        <w:rPr>
          <w:sz w:val="21"/>
          <w:szCs w:val="21"/>
          <w:lang w:val="sq-AL"/>
        </w:rPr>
      </w:pPr>
      <w:r w:rsidRPr="00AF36AF">
        <w:rPr>
          <w:sz w:val="21"/>
          <w:szCs w:val="21"/>
          <w:lang w:val="sq-AL"/>
        </w:rPr>
        <w:t>nr. 2 - mbështetje për zbatimin dhe qëndrueshmërinë</w:t>
      </w:r>
    </w:p>
    <w:p w:rsidR="00B62FA9" w:rsidRPr="00AF36AF" w:rsidRDefault="00B62FA9" w:rsidP="00B62FA9">
      <w:pPr>
        <w:pStyle w:val="Paragrafi"/>
        <w:rPr>
          <w:sz w:val="21"/>
          <w:szCs w:val="21"/>
          <w:lang w:val="sq-AL"/>
        </w:rPr>
      </w:pPr>
    </w:p>
    <w:p w:rsidR="00B62FA9" w:rsidRPr="00AF36AF" w:rsidRDefault="00B62FA9" w:rsidP="00B62FA9">
      <w:pPr>
        <w:pStyle w:val="Paragrafi"/>
        <w:rPr>
          <w:sz w:val="21"/>
          <w:szCs w:val="21"/>
          <w:lang w:val="sq-AL"/>
        </w:rPr>
      </w:pPr>
      <w:r w:rsidRPr="00AF36AF">
        <w:rPr>
          <w:sz w:val="21"/>
          <w:szCs w:val="21"/>
          <w:lang w:val="sq-AL"/>
        </w:rPr>
        <w:t>Në mbështetje të nenit 100 të Kushtetutës dhe të neneve 17 e 23 të ligjit nr. 8371, datë 9.7.1998 “Për lidhjen e traktateve dhe marrëveshjeve ndërkombëtare”, me propozimin e ministrit të Punëve të</w:t>
      </w:r>
      <w:r>
        <w:rPr>
          <w:sz w:val="21"/>
          <w:szCs w:val="21"/>
          <w:lang w:val="sq-AL"/>
        </w:rPr>
        <w:t xml:space="preserve"> J</w:t>
      </w:r>
      <w:r w:rsidRPr="00AF36AF">
        <w:rPr>
          <w:sz w:val="21"/>
          <w:szCs w:val="21"/>
          <w:lang w:val="sq-AL"/>
        </w:rPr>
        <w:t>ashtme, Këshilli i Ministrave</w:t>
      </w:r>
    </w:p>
    <w:p w:rsidR="00B62FA9" w:rsidRPr="00AF36AF" w:rsidRDefault="00B62FA9" w:rsidP="00B62FA9">
      <w:pPr>
        <w:pStyle w:val="Paragrafi"/>
        <w:rPr>
          <w:sz w:val="18"/>
          <w:szCs w:val="21"/>
          <w:lang w:val="sq-AL"/>
        </w:rPr>
      </w:pPr>
    </w:p>
    <w:p w:rsidR="00B62FA9" w:rsidRPr="00AF36AF" w:rsidRDefault="00B62FA9" w:rsidP="00B62FA9">
      <w:pPr>
        <w:pStyle w:val="VENDOSI"/>
        <w:keepNext w:val="0"/>
        <w:rPr>
          <w:sz w:val="21"/>
          <w:szCs w:val="21"/>
          <w:lang w:val="sq-AL"/>
        </w:rPr>
      </w:pPr>
      <w:r w:rsidRPr="00AF36AF">
        <w:rPr>
          <w:sz w:val="21"/>
          <w:szCs w:val="21"/>
          <w:lang w:val="sq-AL"/>
        </w:rPr>
        <w:t>Vendosi:</w:t>
      </w:r>
    </w:p>
    <w:p w:rsidR="00B62FA9" w:rsidRPr="00AF36AF" w:rsidRDefault="00B62FA9" w:rsidP="00B62FA9">
      <w:pPr>
        <w:pStyle w:val="Paragrafi"/>
        <w:rPr>
          <w:sz w:val="14"/>
          <w:szCs w:val="21"/>
          <w:lang w:val="sq-AL"/>
        </w:rPr>
      </w:pPr>
    </w:p>
    <w:p w:rsidR="00B62FA9" w:rsidRPr="00AF36AF" w:rsidRDefault="00B62FA9" w:rsidP="00B62FA9">
      <w:pPr>
        <w:pStyle w:val="Paragrafi"/>
        <w:rPr>
          <w:sz w:val="21"/>
          <w:szCs w:val="21"/>
          <w:lang w:val="sq-AL"/>
        </w:rPr>
      </w:pPr>
      <w:r w:rsidRPr="00AF36AF">
        <w:rPr>
          <w:sz w:val="21"/>
          <w:szCs w:val="21"/>
          <w:lang w:val="sq-AL"/>
        </w:rPr>
        <w:t>Miratimin e marrëveshjes së financimit, ndërmjet Këshillit të Ministrave të Republikës së Shqipërisë, të përfaqësuar nga Ministria e Financave dhe Bankës Evropiane të Investimeve, për asistencën teknike për projektin e rrugëve dytësore dhe lokale nr. 2 - mbështetje për zbatimin dhe qëndrueshmërinë, për shumën 1 250 000 (një milion e dyqind e pesëdhjetë mijë) euro, sipas tekstit bashkëlidhur këtij vendimi.</w:t>
      </w:r>
    </w:p>
    <w:p w:rsidR="00B62FA9" w:rsidRPr="00AF36AF" w:rsidRDefault="00B62FA9" w:rsidP="00B62FA9">
      <w:pPr>
        <w:pStyle w:val="Paragrafi"/>
        <w:rPr>
          <w:sz w:val="21"/>
          <w:szCs w:val="21"/>
          <w:lang w:val="sq-AL"/>
        </w:rPr>
      </w:pPr>
      <w:r w:rsidRPr="00AF36AF">
        <w:rPr>
          <w:sz w:val="21"/>
          <w:szCs w:val="21"/>
          <w:lang w:val="sq-AL"/>
        </w:rPr>
        <w:t>Ky vendim hyn në fuqi pas botimit në Fletoren Zyrtare.</w:t>
      </w:r>
    </w:p>
    <w:p w:rsidR="00B62FA9" w:rsidRPr="00AF36AF" w:rsidRDefault="00B62FA9" w:rsidP="00B62FA9">
      <w:pPr>
        <w:pStyle w:val="Autoriteti"/>
        <w:rPr>
          <w:sz w:val="21"/>
          <w:szCs w:val="21"/>
          <w:lang w:val="sq-AL"/>
        </w:rPr>
      </w:pPr>
      <w:r w:rsidRPr="00AF36AF">
        <w:rPr>
          <w:sz w:val="21"/>
          <w:szCs w:val="21"/>
          <w:lang w:val="sq-AL"/>
        </w:rPr>
        <w:t>Kryeministri</w:t>
      </w:r>
    </w:p>
    <w:p w:rsidR="00B62FA9" w:rsidRDefault="00B62FA9" w:rsidP="00B62FA9">
      <w:pPr>
        <w:pStyle w:val="AutoritetiEmer"/>
        <w:rPr>
          <w:sz w:val="21"/>
          <w:szCs w:val="21"/>
          <w:lang w:val="sq-AL"/>
        </w:rPr>
      </w:pPr>
      <w:r w:rsidRPr="00AF36AF">
        <w:rPr>
          <w:sz w:val="21"/>
          <w:szCs w:val="21"/>
          <w:lang w:val="sq-AL"/>
        </w:rPr>
        <w:t>Edi Rama</w:t>
      </w:r>
    </w:p>
    <w:p w:rsidR="00925B0F" w:rsidRPr="00AF36AF" w:rsidRDefault="00925B0F" w:rsidP="00925B0F">
      <w:pPr>
        <w:pStyle w:val="TitulliTitull"/>
        <w:rPr>
          <w:sz w:val="21"/>
          <w:szCs w:val="21"/>
          <w:lang w:val="sq-AL"/>
        </w:rPr>
      </w:pPr>
      <w:r w:rsidRPr="00AF36AF">
        <w:rPr>
          <w:sz w:val="21"/>
          <w:szCs w:val="21"/>
          <w:lang w:val="sq-AL"/>
        </w:rPr>
        <w:t>BANKA EVROPIANE E INVESTIMEVE</w:t>
      </w:r>
    </w:p>
    <w:p w:rsidR="00925B0F" w:rsidRPr="00AF36AF" w:rsidRDefault="00925B0F" w:rsidP="00925B0F">
      <w:pPr>
        <w:pStyle w:val="Paragrafi"/>
        <w:rPr>
          <w:sz w:val="21"/>
          <w:szCs w:val="21"/>
          <w:lang w:val="sq-AL"/>
        </w:rPr>
      </w:pPr>
    </w:p>
    <w:p w:rsidR="00925B0F" w:rsidRPr="00AF36AF" w:rsidRDefault="00925B0F" w:rsidP="00925B0F">
      <w:pPr>
        <w:pStyle w:val="Paragrafi"/>
        <w:jc w:val="right"/>
        <w:rPr>
          <w:sz w:val="21"/>
          <w:szCs w:val="21"/>
          <w:lang w:val="sq-AL"/>
        </w:rPr>
      </w:pPr>
      <w:r w:rsidRPr="00AF36AF">
        <w:rPr>
          <w:sz w:val="21"/>
          <w:szCs w:val="21"/>
          <w:lang w:val="sq-AL"/>
        </w:rPr>
        <w:t>WB1-ALB-TRA-01 No2</w:t>
      </w:r>
    </w:p>
    <w:p w:rsidR="00925B0F" w:rsidRPr="00AF36AF" w:rsidRDefault="00925B0F" w:rsidP="00925B0F">
      <w:pPr>
        <w:pStyle w:val="Paragrafi"/>
        <w:jc w:val="right"/>
        <w:rPr>
          <w:sz w:val="21"/>
          <w:szCs w:val="21"/>
          <w:lang w:val="sq-AL"/>
        </w:rPr>
      </w:pPr>
      <w:r w:rsidRPr="00AF36AF">
        <w:rPr>
          <w:sz w:val="21"/>
          <w:szCs w:val="21"/>
          <w:lang w:val="sq-AL"/>
        </w:rPr>
        <w:t>SERAPIS 20070519</w:t>
      </w:r>
    </w:p>
    <w:p w:rsidR="00925B0F" w:rsidRPr="00AF36AF" w:rsidRDefault="00925B0F" w:rsidP="00925B0F">
      <w:pPr>
        <w:pStyle w:val="Paragrafi"/>
        <w:rPr>
          <w:sz w:val="21"/>
          <w:szCs w:val="21"/>
          <w:lang w:val="sq-AL"/>
        </w:rPr>
      </w:pPr>
    </w:p>
    <w:p w:rsidR="00925B0F" w:rsidRDefault="00925B0F" w:rsidP="00925B0F">
      <w:pPr>
        <w:pStyle w:val="Titulli"/>
        <w:rPr>
          <w:sz w:val="21"/>
          <w:szCs w:val="21"/>
          <w:lang w:val="sq-AL"/>
        </w:rPr>
      </w:pPr>
      <w:r w:rsidRPr="00AF36AF">
        <w:rPr>
          <w:sz w:val="21"/>
          <w:szCs w:val="21"/>
        </w:rPr>
        <w:t xml:space="preserve">Asistencë Teknike </w:t>
      </w:r>
      <w:r w:rsidRPr="00AF36AF">
        <w:rPr>
          <w:sz w:val="21"/>
          <w:szCs w:val="21"/>
          <w:lang w:val="sq-AL"/>
        </w:rPr>
        <w:t xml:space="preserve">për Shqipërinë </w:t>
      </w:r>
    </w:p>
    <w:p w:rsidR="00925B0F" w:rsidRDefault="00925B0F" w:rsidP="00925B0F">
      <w:pPr>
        <w:pStyle w:val="Titulli"/>
        <w:rPr>
          <w:b w:val="0"/>
          <w:sz w:val="21"/>
          <w:szCs w:val="21"/>
          <w:lang w:val="sq-AL"/>
        </w:rPr>
      </w:pPr>
      <w:r w:rsidRPr="00F40A01">
        <w:rPr>
          <w:b w:val="0"/>
          <w:sz w:val="21"/>
          <w:szCs w:val="21"/>
          <w:lang w:val="sq-AL"/>
        </w:rPr>
        <w:t xml:space="preserve">Projekti i Rrugëve Dytësore dhe Lokale Nr. 2 </w:t>
      </w:r>
      <w:r>
        <w:rPr>
          <w:b w:val="0"/>
          <w:sz w:val="21"/>
          <w:szCs w:val="21"/>
          <w:lang w:val="sq-AL"/>
        </w:rPr>
        <w:t>–</w:t>
      </w:r>
      <w:r w:rsidRPr="00F40A01">
        <w:rPr>
          <w:b w:val="0"/>
          <w:sz w:val="21"/>
          <w:szCs w:val="21"/>
          <w:lang w:val="sq-AL"/>
        </w:rPr>
        <w:t xml:space="preserve"> </w:t>
      </w:r>
    </w:p>
    <w:p w:rsidR="00925B0F" w:rsidRPr="00F40A01" w:rsidRDefault="00925B0F" w:rsidP="00925B0F">
      <w:pPr>
        <w:pStyle w:val="Titulli"/>
        <w:rPr>
          <w:b w:val="0"/>
          <w:sz w:val="21"/>
          <w:szCs w:val="21"/>
        </w:rPr>
      </w:pPr>
      <w:r w:rsidRPr="00F40A01">
        <w:rPr>
          <w:b w:val="0"/>
          <w:sz w:val="21"/>
          <w:szCs w:val="21"/>
          <w:lang w:val="sq-AL"/>
        </w:rPr>
        <w:t>Mbështetje për Zbatimin dhe Qëndrueshmërinë</w:t>
      </w:r>
    </w:p>
    <w:p w:rsidR="00925B0F" w:rsidRPr="00AF36AF" w:rsidRDefault="00925B0F" w:rsidP="00925B0F">
      <w:pPr>
        <w:pStyle w:val="TitulliNr"/>
        <w:rPr>
          <w:sz w:val="21"/>
          <w:szCs w:val="21"/>
          <w:lang w:val="sq-AL"/>
        </w:rPr>
      </w:pPr>
      <w:r w:rsidRPr="00AF36AF">
        <w:rPr>
          <w:sz w:val="21"/>
          <w:szCs w:val="21"/>
          <w:lang w:val="sq-AL"/>
        </w:rPr>
        <w:t>(Asistencë Teknike sipas Kuadrit të Investimeve në Ballkanin Perëndimor)</w:t>
      </w:r>
    </w:p>
    <w:p w:rsidR="00925B0F" w:rsidRPr="00AF36AF" w:rsidRDefault="00925B0F" w:rsidP="00925B0F">
      <w:pPr>
        <w:pStyle w:val="Paragrafi"/>
        <w:rPr>
          <w:sz w:val="21"/>
          <w:szCs w:val="21"/>
          <w:lang w:val="sq-AL"/>
        </w:rPr>
      </w:pPr>
    </w:p>
    <w:p w:rsidR="00925B0F" w:rsidRPr="00AF36AF" w:rsidRDefault="00925B0F" w:rsidP="00925B0F">
      <w:pPr>
        <w:pStyle w:val="Titulli"/>
        <w:rPr>
          <w:sz w:val="21"/>
          <w:szCs w:val="21"/>
          <w:lang w:val="sq-AL"/>
        </w:rPr>
      </w:pPr>
      <w:r w:rsidRPr="00AF36AF">
        <w:rPr>
          <w:sz w:val="21"/>
          <w:szCs w:val="21"/>
          <w:lang w:val="sq-AL"/>
        </w:rPr>
        <w:t>MARRËVESHJE FINANCIMI</w:t>
      </w:r>
    </w:p>
    <w:p w:rsidR="00925B0F" w:rsidRPr="00AF36AF" w:rsidRDefault="00925B0F" w:rsidP="00925B0F">
      <w:pPr>
        <w:pStyle w:val="TitulliTitull"/>
        <w:rPr>
          <w:sz w:val="21"/>
          <w:szCs w:val="21"/>
          <w:lang w:val="sq-AL"/>
        </w:rPr>
      </w:pPr>
      <w:r w:rsidRPr="00AF36AF">
        <w:rPr>
          <w:sz w:val="21"/>
          <w:szCs w:val="21"/>
          <w:lang w:val="sq-AL"/>
        </w:rPr>
        <w:t>Ndërmjet BANKËS EVROPIANE TË INVESTIMEVE dhe KËSHILLIT TË MINISTRAVE TË REPUBLIKËS SË SHQIPËRISË</w:t>
      </w:r>
      <w:r>
        <w:rPr>
          <w:sz w:val="21"/>
          <w:szCs w:val="21"/>
          <w:lang w:val="sq-AL"/>
        </w:rPr>
        <w:t>,</w:t>
      </w:r>
      <w:r w:rsidRPr="00AF36AF">
        <w:rPr>
          <w:sz w:val="21"/>
          <w:szCs w:val="21"/>
          <w:lang w:val="sq-AL"/>
        </w:rPr>
        <w:t xml:space="preserve"> PËRFAQËSUAR NGA Ministria e Financave</w:t>
      </w:r>
    </w:p>
    <w:p w:rsidR="00925B0F" w:rsidRPr="00AF36AF" w:rsidRDefault="00925B0F" w:rsidP="00925B0F">
      <w:pPr>
        <w:pStyle w:val="TitulliTitull"/>
        <w:rPr>
          <w:sz w:val="21"/>
          <w:szCs w:val="21"/>
          <w:lang w:val="sq-AL"/>
        </w:rPr>
      </w:pPr>
      <w:r w:rsidRPr="00AF36AF">
        <w:rPr>
          <w:sz w:val="21"/>
          <w:szCs w:val="21"/>
          <w:lang w:val="sq-AL"/>
        </w:rPr>
        <w:t xml:space="preserve">Luksemburg </w:t>
      </w:r>
    </w:p>
    <w:p w:rsidR="00925B0F" w:rsidRPr="00AF36AF" w:rsidRDefault="00925B0F" w:rsidP="00925B0F">
      <w:pPr>
        <w:pStyle w:val="TitulliTitull"/>
        <w:rPr>
          <w:sz w:val="21"/>
          <w:szCs w:val="21"/>
          <w:lang w:val="sq-AL"/>
        </w:rPr>
      </w:pPr>
      <w:r>
        <w:rPr>
          <w:sz w:val="21"/>
          <w:szCs w:val="21"/>
          <w:lang w:val="sq-AL"/>
        </w:rPr>
        <w:t>TiranË</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 xml:space="preserve">Kjo marrëveshje (më poshtë “marrëveshja”) lidhet ndërmjet Bankës Evropiane të Investimeve me zyrën e saj kryesore në 100 Boulevard Konrad Adenauer, Luksemburg, Dukati i Madh i Luksemburgut, i përfaqësuar nga z. Dominique Courbin, Shefi i Divizionit, Operacionet Huadhënëse MA-3 dhe ..., Drejtoria Juridike, më poshtë quhet “Banka” ose “EIB” nga njëra anë, Këshilli i Ministrave i Republikës së Shqipërisë, i përfaqësuar nga Ministri i Financave, z. Ridvan Bode, më poshtë quhet “Përfituesi”, nga ana tjetër. (Banka dhe Përfituesi më poshtë quhen edhe “pala” dhe së bashku “palët”). </w:t>
      </w:r>
    </w:p>
    <w:p w:rsidR="00925B0F" w:rsidRPr="00AF36AF" w:rsidRDefault="00925B0F" w:rsidP="00925B0F">
      <w:pPr>
        <w:pStyle w:val="Paragrafi"/>
        <w:rPr>
          <w:sz w:val="21"/>
          <w:szCs w:val="21"/>
          <w:lang w:val="sq-AL"/>
        </w:rPr>
      </w:pPr>
      <w:r w:rsidRPr="00AF36AF">
        <w:rPr>
          <w:sz w:val="21"/>
          <w:szCs w:val="21"/>
          <w:lang w:val="sq-AL"/>
        </w:rPr>
        <w:t xml:space="preserve">Ndërsa: </w:t>
      </w:r>
    </w:p>
    <w:p w:rsidR="00925B0F" w:rsidRPr="00AF36AF" w:rsidRDefault="00925B0F" w:rsidP="00925B0F">
      <w:pPr>
        <w:pStyle w:val="Paragrafi"/>
        <w:rPr>
          <w:sz w:val="21"/>
          <w:szCs w:val="21"/>
          <w:lang w:val="sq-AL"/>
        </w:rPr>
      </w:pPr>
      <w:r w:rsidRPr="00AF36AF">
        <w:rPr>
          <w:sz w:val="21"/>
          <w:szCs w:val="21"/>
          <w:lang w:val="sq-AL"/>
        </w:rPr>
        <w:t xml:space="preserve">1. Banka ka nënshkruar më 4 qershor 2010 një kontratë financiare me titull “Projekti i rrugëve dytësore dhe lokale” me Republikën e Shqipërisë, në pajtim me të cilën ajo ka rënë dakord t’i japë hua Republikës së Shqipërisë 50 milionë euro për të bashkëfinancuar zbatimin e një projekti (projekti) që është pjesë e një programi në vazhdim për rehabilitimin e rrugëve dytësore dhe lokale në Shqipëri. Projekti bashkëfinancohet, gjithashtu, nga EBRD-ja. </w:t>
      </w:r>
    </w:p>
    <w:p w:rsidR="00925B0F" w:rsidRPr="00AF36AF" w:rsidRDefault="00925B0F" w:rsidP="00925B0F">
      <w:pPr>
        <w:pStyle w:val="Paragrafi"/>
        <w:rPr>
          <w:sz w:val="21"/>
          <w:szCs w:val="21"/>
          <w:lang w:val="sq-AL"/>
        </w:rPr>
      </w:pPr>
      <w:r w:rsidRPr="00AF36AF">
        <w:rPr>
          <w:sz w:val="21"/>
          <w:szCs w:val="21"/>
          <w:lang w:val="sq-AL"/>
        </w:rPr>
        <w:t xml:space="preserve">2. Përfituesi ka kërkuar asistencën financiare nga Kuadri i Investimeve i Ballkanit Perëndimor (WBIF), me qëllim që Fondi Shqiptar i Zhvillimit (ADF) të prokurojë mbështetje si asistencë teknike për zbatimin e projektit. Komiteti drejtues i WBIF-së ka aprovuar alokimin e fondeve për këtë asistencë teknike. Një marrëveshje e parë financimi është nënshkruar ndërmjet Bankës dhe Përfituesit më 28 shkurt 2011, për një shumë prej 1 milion eurosh për të përgatitur një projekt të detajuar të rrugëve sipas projektit. Brenda objektit të asistencës teknike të aprovuar nga WBIF-ja, është rënë dakord të financohen shërbimet shtesë të konsulencës për të dhënë mbështetje zbatimi dhe mbështetje qëndrueshmërie për projektin me një shumë prej 1.25 milionë eurosh që duhet të jepen nga Fondi i Përbashkët Evropian për Ballkanin Perëndimor “Buxheti WBIF/EWBJF”. </w:t>
      </w:r>
    </w:p>
    <w:p w:rsidR="00925B0F" w:rsidRPr="00AF36AF" w:rsidRDefault="00925B0F" w:rsidP="00925B0F">
      <w:pPr>
        <w:pStyle w:val="Paragrafi"/>
        <w:rPr>
          <w:sz w:val="21"/>
          <w:szCs w:val="21"/>
          <w:lang w:val="sq-AL"/>
        </w:rPr>
      </w:pPr>
      <w:r w:rsidRPr="00AF36AF">
        <w:rPr>
          <w:sz w:val="21"/>
          <w:szCs w:val="21"/>
          <w:lang w:val="sq-AL"/>
        </w:rPr>
        <w:t xml:space="preserve">3. Banka ka rënë dakord të lidhë një marrëveshje të dytë financimi me Përfituesin me qëllim që ADF-ja të prokurojë shërbimet shtesë të konsulencës për mbështetjen e zbatimit dhe mbështetjen e qëndrueshmërisë (shërbimet e konsulencës), që përshkruhen më hollësisht në përshkrimin teknik të parashikuar në grafikun A (përshkrimi teknik). </w:t>
      </w:r>
    </w:p>
    <w:p w:rsidR="00925B0F" w:rsidRPr="00AF36AF" w:rsidRDefault="00925B0F" w:rsidP="00925B0F">
      <w:pPr>
        <w:pStyle w:val="Paragrafi"/>
        <w:rPr>
          <w:sz w:val="21"/>
          <w:szCs w:val="21"/>
          <w:lang w:val="sq-AL"/>
        </w:rPr>
      </w:pPr>
      <w:r w:rsidRPr="00AF36AF">
        <w:rPr>
          <w:sz w:val="21"/>
          <w:szCs w:val="21"/>
          <w:lang w:val="sq-AL"/>
        </w:rPr>
        <w:t>4. ADF-ja do të lidhë kontrata konsulence (kontratat e konsulencës) me konsulentët (konsulentët) për të kryer shërbimet e konsulencës.</w:t>
      </w:r>
    </w:p>
    <w:p w:rsidR="00925B0F" w:rsidRPr="00AF36AF" w:rsidRDefault="00925B0F" w:rsidP="00925B0F">
      <w:pPr>
        <w:pStyle w:val="Paragrafi"/>
        <w:rPr>
          <w:sz w:val="21"/>
          <w:szCs w:val="21"/>
          <w:lang w:val="sq-AL"/>
        </w:rPr>
      </w:pPr>
      <w:r w:rsidRPr="00AF36AF">
        <w:rPr>
          <w:sz w:val="21"/>
          <w:szCs w:val="21"/>
          <w:lang w:val="sq-AL"/>
        </w:rPr>
        <w:t>5. Referencat te nenet, pjesa hyrëse, grafikët dhe anekset janë referenca përkatësisht te nenet, pjesa hyrëse, grafikët dhe anekset e kësaj marrëveshjeje.</w:t>
      </w:r>
    </w:p>
    <w:p w:rsidR="00925B0F" w:rsidRPr="00AF36AF" w:rsidRDefault="00925B0F" w:rsidP="00925B0F">
      <w:pPr>
        <w:pStyle w:val="Paragrafi"/>
        <w:rPr>
          <w:sz w:val="21"/>
          <w:szCs w:val="21"/>
          <w:lang w:val="sq-AL"/>
        </w:rPr>
      </w:pPr>
      <w:r w:rsidRPr="00AF36AF">
        <w:rPr>
          <w:sz w:val="21"/>
          <w:szCs w:val="21"/>
          <w:lang w:val="sq-AL"/>
        </w:rPr>
        <w:t>6. Të drejtat dhe detyrimet reciproke të palëve parashikohen në këtë marrëveshje.</w:t>
      </w:r>
    </w:p>
    <w:p w:rsidR="00925B0F" w:rsidRPr="00AF36AF" w:rsidRDefault="00925B0F" w:rsidP="00925B0F">
      <w:pPr>
        <w:pStyle w:val="Paragrafi"/>
        <w:rPr>
          <w:sz w:val="21"/>
          <w:szCs w:val="21"/>
          <w:lang w:val="sq-AL"/>
        </w:rPr>
      </w:pPr>
      <w:r w:rsidRPr="00AF36AF">
        <w:rPr>
          <w:sz w:val="21"/>
          <w:szCs w:val="21"/>
          <w:lang w:val="sq-AL"/>
        </w:rPr>
        <w:t>Kështu bihet dakord si më poshtë:</w:t>
      </w:r>
    </w:p>
    <w:p w:rsidR="00925B0F" w:rsidRDefault="00925B0F" w:rsidP="00925B0F">
      <w:pPr>
        <w:pStyle w:val="NeniNr"/>
        <w:keepNext w:val="0"/>
        <w:rPr>
          <w:sz w:val="21"/>
          <w:szCs w:val="21"/>
          <w:lang w:val="sq-AL"/>
        </w:rPr>
      </w:pPr>
    </w:p>
    <w:p w:rsidR="00925B0F" w:rsidRPr="00AF36AF" w:rsidRDefault="00925B0F" w:rsidP="00925B0F">
      <w:pPr>
        <w:pStyle w:val="NeniNr"/>
        <w:rPr>
          <w:sz w:val="21"/>
          <w:szCs w:val="21"/>
          <w:lang w:val="sq-AL"/>
        </w:rPr>
      </w:pPr>
      <w:r w:rsidRPr="00AF36AF">
        <w:rPr>
          <w:sz w:val="21"/>
          <w:szCs w:val="21"/>
          <w:lang w:val="sq-AL"/>
        </w:rPr>
        <w:t>Neni 1</w:t>
      </w:r>
    </w:p>
    <w:p w:rsidR="00925B0F" w:rsidRPr="00AF36AF" w:rsidRDefault="00925B0F" w:rsidP="00925B0F">
      <w:pPr>
        <w:pStyle w:val="NeniTitull"/>
        <w:rPr>
          <w:sz w:val="21"/>
          <w:szCs w:val="21"/>
          <w:lang w:val="sq-AL"/>
        </w:rPr>
      </w:pPr>
      <w:r w:rsidRPr="00AF36AF">
        <w:rPr>
          <w:sz w:val="21"/>
          <w:szCs w:val="21"/>
          <w:lang w:val="sq-AL"/>
        </w:rPr>
        <w:t>Financimi i asistencës teknike</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1.01 Shuma e grantit</w:t>
      </w:r>
    </w:p>
    <w:p w:rsidR="00925B0F" w:rsidRPr="00AF36AF" w:rsidRDefault="00925B0F" w:rsidP="00925B0F">
      <w:pPr>
        <w:pStyle w:val="Paragrafi"/>
        <w:rPr>
          <w:sz w:val="21"/>
          <w:szCs w:val="21"/>
          <w:lang w:val="sq-AL"/>
        </w:rPr>
      </w:pPr>
      <w:r w:rsidRPr="00AF36AF">
        <w:rPr>
          <w:sz w:val="21"/>
          <w:szCs w:val="21"/>
          <w:lang w:val="sq-AL"/>
        </w:rPr>
        <w:t>Sipas termave dhe kushteve të përcaktuara më poshtë në këtë marrëveshje, Banka dëshiron t’i ofrojë Përfituesit dhe Përfituesi e pranon këtë, fondet (grantin) me një shumë maksimale prej 1.250.000 eurosh (një milion e dyqind e pesëdhjetë mijë euro), të cilat do të financohen plotësisht nga Kuadri i Investimeve në Ballkanin Perëndimor, që do të përdoren ekskluzivisht për shërbimet e konsulencës.</w:t>
      </w:r>
    </w:p>
    <w:p w:rsidR="00925B0F" w:rsidRPr="00AF36AF" w:rsidRDefault="00925B0F" w:rsidP="00925B0F">
      <w:pPr>
        <w:pStyle w:val="Paragrafi"/>
        <w:rPr>
          <w:sz w:val="21"/>
          <w:szCs w:val="21"/>
          <w:lang w:val="sq-AL"/>
        </w:rPr>
      </w:pPr>
      <w:r w:rsidRPr="00AF36AF">
        <w:rPr>
          <w:sz w:val="21"/>
          <w:szCs w:val="21"/>
          <w:lang w:val="sq-AL"/>
        </w:rPr>
        <w:t>Granti nuk do të përdoret për të financuar TVSH-në për shërbimet e konsulencës.</w:t>
      </w:r>
    </w:p>
    <w:p w:rsidR="00925B0F" w:rsidRPr="00AF36AF" w:rsidRDefault="00925B0F" w:rsidP="00925B0F">
      <w:pPr>
        <w:pStyle w:val="Paragrafi"/>
        <w:rPr>
          <w:sz w:val="21"/>
          <w:szCs w:val="21"/>
          <w:lang w:val="sq-AL"/>
        </w:rPr>
      </w:pPr>
      <w:r w:rsidRPr="00AF36AF">
        <w:rPr>
          <w:sz w:val="21"/>
          <w:szCs w:val="21"/>
          <w:lang w:val="sq-AL"/>
        </w:rPr>
        <w:t>1.02 Procedurat e pagesës</w:t>
      </w:r>
    </w:p>
    <w:p w:rsidR="00925B0F" w:rsidRPr="00AF36AF" w:rsidRDefault="00925B0F" w:rsidP="00925B0F">
      <w:pPr>
        <w:pStyle w:val="Paragrafi"/>
        <w:rPr>
          <w:sz w:val="21"/>
          <w:szCs w:val="21"/>
          <w:lang w:val="sq-AL"/>
        </w:rPr>
      </w:pPr>
      <w:r w:rsidRPr="00AF36AF">
        <w:rPr>
          <w:sz w:val="21"/>
          <w:szCs w:val="21"/>
          <w:lang w:val="sq-AL"/>
        </w:rPr>
        <w:t xml:space="preserve">Granti do t’i livrohet Përfituesit me kërkesë dhe në pajtim me kushtet e nenit 1.04 (kushtet e pagesës). </w:t>
      </w:r>
    </w:p>
    <w:p w:rsidR="00925B0F" w:rsidRPr="00AF36AF" w:rsidRDefault="00925B0F" w:rsidP="00925B0F">
      <w:pPr>
        <w:pStyle w:val="Paragrafi"/>
        <w:rPr>
          <w:sz w:val="21"/>
          <w:szCs w:val="21"/>
          <w:lang w:val="sq-AL"/>
        </w:rPr>
      </w:pPr>
      <w:r w:rsidRPr="00AF36AF">
        <w:rPr>
          <w:sz w:val="21"/>
          <w:szCs w:val="21"/>
          <w:lang w:val="sq-AL"/>
        </w:rPr>
        <w:t xml:space="preserve">Banka e livron grantin deri në 4 transhe (secili një “transh”). Shuma e transhit të parë është 400.000 euro. Shuma e çdo transhi pasues, nëse nuk është balanca e patërhequr e grantit, është një minimum prej 200.000 eurosh. Herë pas here deri më 31 dhjetor 2014 apo një datë tjetër që mund të aprovojë Banka, Përfituesi, nëpërmjet ADF-së, mund t’i paraqesë </w:t>
      </w:r>
      <w:r>
        <w:rPr>
          <w:sz w:val="21"/>
          <w:szCs w:val="21"/>
          <w:lang w:val="sq-AL"/>
        </w:rPr>
        <w:t>B</w:t>
      </w:r>
      <w:r w:rsidRPr="00AF36AF">
        <w:rPr>
          <w:sz w:val="21"/>
          <w:szCs w:val="21"/>
          <w:lang w:val="sq-AL"/>
        </w:rPr>
        <w:t>ankës një kërkesë livrimi (kërkesë livrimi), në përmbajtje në formën e bashkëngjitur si grafiku B.</w:t>
      </w:r>
    </w:p>
    <w:p w:rsidR="00925B0F" w:rsidRPr="00AF36AF" w:rsidRDefault="00925B0F" w:rsidP="00925B0F">
      <w:pPr>
        <w:pStyle w:val="Paragrafi"/>
        <w:rPr>
          <w:sz w:val="21"/>
          <w:szCs w:val="21"/>
          <w:lang w:val="sq-AL"/>
        </w:rPr>
      </w:pPr>
      <w:r w:rsidRPr="00AF36AF">
        <w:rPr>
          <w:sz w:val="21"/>
          <w:szCs w:val="21"/>
          <w:lang w:val="sq-AL"/>
        </w:rPr>
        <w:t>Çdo kërkesë livrimi, së bashku me çdo provë të kërkuar sipas nenit 1.04 (kushtet e pagesës), duhet të merren nga Banka të paktën tridhjetë (30) ditë para datës së livrimit të kërkuar nga ADF-ja. Përfituesi njeh që pagesa e bërë atij përbën një livrim sipas parashikimit të këtushëm.</w:t>
      </w:r>
    </w:p>
    <w:p w:rsidR="00925B0F" w:rsidRPr="00AF36AF" w:rsidRDefault="00925B0F" w:rsidP="00925B0F">
      <w:pPr>
        <w:pStyle w:val="Paragrafi"/>
        <w:rPr>
          <w:sz w:val="21"/>
          <w:szCs w:val="21"/>
          <w:lang w:val="sq-AL"/>
        </w:rPr>
      </w:pPr>
      <w:r w:rsidRPr="00AF36AF">
        <w:rPr>
          <w:sz w:val="21"/>
          <w:szCs w:val="21"/>
          <w:lang w:val="sq-AL"/>
        </w:rPr>
        <w:t>Përfituesi është përgjegjës për t’i ofruar ADF-së fondet e livruara sipas parashikimeve të këtushme. Ministria e Financave i transferon fondet e livruara tek ADF-ja nëpërmjet një marrëveshjeje transferimi.</w:t>
      </w:r>
    </w:p>
    <w:p w:rsidR="00925B0F" w:rsidRPr="00AF36AF" w:rsidRDefault="00925B0F" w:rsidP="00925B0F">
      <w:pPr>
        <w:pStyle w:val="Paragrafi"/>
        <w:rPr>
          <w:sz w:val="21"/>
          <w:szCs w:val="21"/>
          <w:lang w:val="sq-AL"/>
        </w:rPr>
      </w:pPr>
      <w:r w:rsidRPr="00AF36AF">
        <w:rPr>
          <w:sz w:val="21"/>
          <w:szCs w:val="21"/>
          <w:lang w:val="sq-AL"/>
        </w:rPr>
        <w:t>1.03 Monedha e pagesës</w:t>
      </w:r>
    </w:p>
    <w:p w:rsidR="00925B0F" w:rsidRPr="00AF36AF" w:rsidRDefault="00925B0F" w:rsidP="00925B0F">
      <w:pPr>
        <w:pStyle w:val="Paragrafi"/>
        <w:rPr>
          <w:sz w:val="21"/>
          <w:szCs w:val="21"/>
          <w:lang w:val="sq-AL"/>
        </w:rPr>
      </w:pPr>
      <w:r w:rsidRPr="00AF36AF">
        <w:rPr>
          <w:sz w:val="21"/>
          <w:szCs w:val="21"/>
          <w:lang w:val="sq-AL"/>
        </w:rPr>
        <w:t xml:space="preserve">Të gjitha pagesat e kërkuara në lidhje me këtë marrëveshje bëhen në pajtim me dispozitat e parashikuara në nenin 2 (monedha e zbatueshme e pagesës) të këtushëm. </w:t>
      </w:r>
    </w:p>
    <w:p w:rsidR="00925B0F" w:rsidRPr="00AF36AF" w:rsidRDefault="00925B0F" w:rsidP="00925B0F">
      <w:pPr>
        <w:pStyle w:val="Paragrafi"/>
        <w:rPr>
          <w:sz w:val="21"/>
          <w:szCs w:val="21"/>
          <w:lang w:val="sq-AL"/>
        </w:rPr>
      </w:pPr>
      <w:r w:rsidRPr="00AF36AF">
        <w:rPr>
          <w:sz w:val="21"/>
          <w:szCs w:val="21"/>
          <w:lang w:val="sq-AL"/>
        </w:rPr>
        <w:t>1.04 Kushtet e pagesës</w:t>
      </w:r>
    </w:p>
    <w:p w:rsidR="00925B0F" w:rsidRPr="00AF36AF" w:rsidRDefault="00925B0F" w:rsidP="00925B0F">
      <w:pPr>
        <w:pStyle w:val="Paragrafi"/>
        <w:rPr>
          <w:sz w:val="21"/>
          <w:szCs w:val="21"/>
          <w:lang w:val="sq-AL"/>
        </w:rPr>
      </w:pPr>
      <w:r w:rsidRPr="00AF36AF">
        <w:rPr>
          <w:sz w:val="21"/>
          <w:szCs w:val="21"/>
          <w:lang w:val="sq-AL"/>
        </w:rPr>
        <w:t>A. Livrimi i parë në pajtim me nenin 1.02 është i kushtëzuar nga marrja nga Banka në formë dhe përmbajtje të pranueshme për të, në ose para datës që bie tridhjetë (30) ditë para datës së livrimit të kërkuar, të origjinaleve ose kopjeve të vërtetuara të kontratave të nënshkruara të konsulencës.</w:t>
      </w:r>
    </w:p>
    <w:p w:rsidR="00925B0F" w:rsidRPr="00AF36AF" w:rsidRDefault="00925B0F" w:rsidP="00925B0F">
      <w:pPr>
        <w:pStyle w:val="Paragrafi"/>
        <w:rPr>
          <w:sz w:val="21"/>
          <w:szCs w:val="21"/>
          <w:lang w:val="sq-AL"/>
        </w:rPr>
      </w:pPr>
      <w:r w:rsidRPr="00AF36AF">
        <w:rPr>
          <w:sz w:val="21"/>
          <w:szCs w:val="21"/>
          <w:lang w:val="sq-AL"/>
        </w:rPr>
        <w:t>B. Çdo livrim, përveç të parit, i nënshtrohet, gjithashtu, marrjes nga Banka, jo më pak se tridhjetë (30) ditë para datës së livrimit të kërkuar, të provave shkresore të pranueshme për Bankën, që ADF-ja ka bërë shpenzime të kualifikuara (shpenzime të kualifikuara) në lidhje me pjesën e shërbimeve të konsulencës që financohen nga Banka, brenda ditës së 180-të që bie pas datës së livrimit të specifikuar në kërkesën e livrimit, në një shumë të paktën të barabartë me shumën e: i)</w:t>
      </w:r>
      <w:r>
        <w:rPr>
          <w:sz w:val="21"/>
          <w:szCs w:val="21"/>
          <w:lang w:val="sq-AL"/>
        </w:rPr>
        <w:t xml:space="preserve"> 100% të</w:t>
      </w:r>
      <w:r w:rsidRPr="00AF36AF">
        <w:rPr>
          <w:sz w:val="21"/>
          <w:szCs w:val="21"/>
          <w:lang w:val="sq-AL"/>
        </w:rPr>
        <w:t xml:space="preserve"> shumave të të gjitha transheve të livruara më parë; dhe ii) 100% të shumës së transhit që do të livrohet. “Shpenzime të kualifikuara” janë shpenzimet (zbritur taksat dhe detyrimet e pagueshme nga Përfituesi ose ADF-ja) të bëra nga ADF-ja për kontratat e konsulencës, në lidhje me artikujt e specifikuar në përshkrimin teknik si të përshtatshëm për financim nga granti, që janë objekt i kontratës ose kontratave të nënshkruara sipas termave të pranueshëm për Bankën, duke pasur parasysh botimin më të fundit të </w:t>
      </w:r>
      <w:r>
        <w:rPr>
          <w:sz w:val="21"/>
          <w:szCs w:val="21"/>
          <w:lang w:val="sq-AL"/>
        </w:rPr>
        <w:t>“Udhëzimeve të Bankës për P</w:t>
      </w:r>
      <w:r w:rsidRPr="00AF36AF">
        <w:rPr>
          <w:sz w:val="21"/>
          <w:szCs w:val="21"/>
          <w:lang w:val="sq-AL"/>
        </w:rPr>
        <w:t>rokurimin”, të publikuar në faqen e saj të internetit. Për qëllimet e llogaritjes së ekuivalentit të euros të çdo shume të shpenzuar në një monedhë tjetër, Banka zbaton normën e këmbimit të referencës të llogaritur dhe të publikuar për atë monedhë nga Banka Evropiane Qendrore, për atë datë që bie pesëmbëdhjetë (15) ditë para datës së livrimit që vendos Banka (ose, nëse nuk ka një normë të tillë, norma ose normat përkatëse të këmbimit që mbizotërojnë në një treg financiar të zgjedhur në mënyrë të arsyeshme nga Banka).</w:t>
      </w:r>
    </w:p>
    <w:p w:rsidR="00925B0F" w:rsidRPr="00AF36AF" w:rsidRDefault="00925B0F" w:rsidP="00925B0F">
      <w:pPr>
        <w:pStyle w:val="Paragrafi"/>
        <w:rPr>
          <w:sz w:val="21"/>
          <w:szCs w:val="21"/>
          <w:lang w:val="sq-AL"/>
        </w:rPr>
      </w:pPr>
      <w:r w:rsidRPr="00AF36AF">
        <w:rPr>
          <w:sz w:val="21"/>
          <w:szCs w:val="21"/>
          <w:lang w:val="sq-AL"/>
        </w:rPr>
        <w:t xml:space="preserve">Çdo livrim i bërë paraprakisht për shpenzimet i nënshtrohet marrjes nga Banka brenda 180 ditëve nga data e livrimit, të kopjeve të faturave të paguara nga ADF-ja konsulentëve. Kopjet e faturave shoqërohen me një raport nga një audit i pavarur i jashtëm për këto fatura, në formë dhe përmbajtje të pranueshme për Bankën. Kostoja e këtij auditi të jashtëm, sipas parashikimit në nenin 1.04, është një shpenzim i përshtatshëm sipas grantit. Nëse një pjesë e provave të dhëna nuk është e pranueshme për Bankën, Banka mund të livrojë proporcionalisht më pak se shuma e kërkuar, pa cenuar nenin 1.02. </w:t>
      </w:r>
    </w:p>
    <w:p w:rsidR="00925B0F" w:rsidRPr="00AF36AF" w:rsidRDefault="00925B0F" w:rsidP="00925B0F">
      <w:pPr>
        <w:pStyle w:val="Paragrafi"/>
        <w:rPr>
          <w:sz w:val="21"/>
          <w:szCs w:val="21"/>
          <w:lang w:val="sq-AL"/>
        </w:rPr>
      </w:pPr>
      <w:r w:rsidRPr="00AF36AF">
        <w:rPr>
          <w:sz w:val="21"/>
          <w:szCs w:val="21"/>
          <w:lang w:val="sq-AL"/>
        </w:rPr>
        <w:t>Provat shkresore, duke përfshirë faturat të paraqitura Bankës për përmbushjen e kushteve të parashikuara sipas këtij neni 1.04 (kushtet e pagesës) nuk paraqiten më shumë se një herë për livrim.</w:t>
      </w:r>
    </w:p>
    <w:p w:rsidR="00925B0F" w:rsidRPr="00AF36AF" w:rsidRDefault="00925B0F" w:rsidP="00925B0F">
      <w:pPr>
        <w:pStyle w:val="Paragrafi"/>
        <w:rPr>
          <w:sz w:val="21"/>
          <w:szCs w:val="21"/>
          <w:lang w:val="sq-AL"/>
        </w:rPr>
      </w:pPr>
      <w:r w:rsidRPr="00AF36AF">
        <w:rPr>
          <w:sz w:val="21"/>
          <w:szCs w:val="21"/>
          <w:lang w:val="sq-AL"/>
        </w:rPr>
        <w:t xml:space="preserve">Çdo livrim është i kushtëzuar nga marrja nga Banka në ose para datës që bie 15 ditë para datës së livrimit të kërkuar, të pagesës së bërë nga EWBJF Bankës për këtë qëllim. </w:t>
      </w:r>
    </w:p>
    <w:p w:rsidR="00925B0F" w:rsidRPr="00AF36AF" w:rsidRDefault="00925B0F" w:rsidP="00925B0F">
      <w:pPr>
        <w:pStyle w:val="Paragrafi"/>
        <w:rPr>
          <w:sz w:val="21"/>
          <w:szCs w:val="21"/>
          <w:lang w:val="sq-AL"/>
        </w:rPr>
      </w:pPr>
      <w:r w:rsidRPr="00AF36AF">
        <w:rPr>
          <w:sz w:val="21"/>
          <w:szCs w:val="21"/>
          <w:lang w:val="sq-AL"/>
        </w:rPr>
        <w:t>Çdo livrim bëhet në atë llogari të veçantë të Përfituesit në Bankën e Shqipërisë që Përfituesi i njofton me shkrim drejtuar Bankës jo më vonë se 15 (pesëmbëdhjetë) ditë para datës së livrimit të planifikuar (me kodin IBAN ose me formatin e përshtatshëm në pajtim me praktikën bankare lokale).</w:t>
      </w:r>
    </w:p>
    <w:p w:rsidR="00925B0F" w:rsidRPr="00AF36AF" w:rsidRDefault="00925B0F" w:rsidP="00925B0F">
      <w:pPr>
        <w:pStyle w:val="Paragrafi"/>
        <w:rPr>
          <w:sz w:val="21"/>
          <w:szCs w:val="21"/>
          <w:lang w:val="sq-AL"/>
        </w:rPr>
      </w:pPr>
      <w:r w:rsidRPr="00AF36AF">
        <w:rPr>
          <w:sz w:val="21"/>
          <w:szCs w:val="21"/>
          <w:lang w:val="sq-AL"/>
        </w:rPr>
        <w:t>1.05 Anulimi i grantit</w:t>
      </w:r>
    </w:p>
    <w:p w:rsidR="00925B0F" w:rsidRPr="00AF36AF" w:rsidRDefault="00925B0F" w:rsidP="00925B0F">
      <w:pPr>
        <w:pStyle w:val="Paragrafi"/>
        <w:rPr>
          <w:sz w:val="21"/>
          <w:szCs w:val="21"/>
          <w:lang w:val="sq-AL"/>
        </w:rPr>
      </w:pPr>
      <w:r w:rsidRPr="00AF36AF">
        <w:rPr>
          <w:sz w:val="21"/>
          <w:szCs w:val="21"/>
          <w:lang w:val="sq-AL"/>
        </w:rPr>
        <w:t>Banka mund të anulojë pjesën e palivruar të grantit në çdo kohë pas ndodhisë së një ngjarjeje të përmendur në nenin 7 (shkelja e detyrimit).</w:t>
      </w:r>
    </w:p>
    <w:p w:rsidR="00925B0F" w:rsidRPr="00AF36AF" w:rsidRDefault="00925B0F" w:rsidP="00925B0F">
      <w:pPr>
        <w:pStyle w:val="Paragrafi"/>
        <w:rPr>
          <w:sz w:val="21"/>
          <w:szCs w:val="21"/>
          <w:lang w:val="sq-AL"/>
        </w:rPr>
      </w:pPr>
      <w:r w:rsidRPr="00AF36AF">
        <w:rPr>
          <w:sz w:val="21"/>
          <w:szCs w:val="21"/>
          <w:lang w:val="sq-AL"/>
        </w:rPr>
        <w:t>Pjesa e palivruar e grantit konsiderohet të jetë e anuluar nëse parapagesa kërkohet sipas nenit 7 (shkelja e detyrimit).</w:t>
      </w:r>
    </w:p>
    <w:p w:rsidR="00925B0F" w:rsidRPr="00AF36AF" w:rsidRDefault="00925B0F" w:rsidP="00925B0F">
      <w:pPr>
        <w:pStyle w:val="Paragrafi"/>
        <w:rPr>
          <w:sz w:val="21"/>
          <w:szCs w:val="21"/>
          <w:lang w:val="sq-AL"/>
        </w:rPr>
      </w:pPr>
      <w:r w:rsidRPr="00AF36AF">
        <w:rPr>
          <w:sz w:val="21"/>
          <w:szCs w:val="21"/>
          <w:lang w:val="sq-AL"/>
        </w:rPr>
        <w:t>1.06 Pezullimi i livrimit</w:t>
      </w:r>
    </w:p>
    <w:p w:rsidR="00925B0F" w:rsidRPr="00AF36AF" w:rsidRDefault="00925B0F" w:rsidP="00925B0F">
      <w:pPr>
        <w:pStyle w:val="Paragrafi"/>
        <w:rPr>
          <w:sz w:val="21"/>
          <w:szCs w:val="21"/>
          <w:lang w:val="sq-AL"/>
        </w:rPr>
      </w:pPr>
      <w:r w:rsidRPr="00AF36AF">
        <w:rPr>
          <w:sz w:val="21"/>
          <w:szCs w:val="21"/>
          <w:lang w:val="sq-AL"/>
        </w:rPr>
        <w:t>Pa cenuar nenet 1.05 (anulimi i grantit) dhe 7 (shkelja e detyrimit), Banka në çdo kohë mund të pezullojë çdo livrim të grantit pas ndodhisë së një ngjarjeje të përmendur në nenin 7 (shkelja e detyrimit). Banka mund të vazhdojë pezullimin për sa kohë që ajo është e mendimit që ngjarja vazhdon.</w:t>
      </w:r>
    </w:p>
    <w:p w:rsidR="00925B0F" w:rsidRPr="00AF36AF" w:rsidRDefault="00925B0F" w:rsidP="00925B0F">
      <w:pPr>
        <w:pStyle w:val="Paragrafi"/>
        <w:rPr>
          <w:sz w:val="16"/>
          <w:szCs w:val="21"/>
          <w:lang w:val="sq-AL"/>
        </w:rPr>
      </w:pPr>
    </w:p>
    <w:p w:rsidR="00925B0F" w:rsidRPr="00AF36AF" w:rsidRDefault="00925B0F" w:rsidP="00925B0F">
      <w:pPr>
        <w:pStyle w:val="NeniNr"/>
        <w:rPr>
          <w:sz w:val="21"/>
          <w:szCs w:val="21"/>
          <w:lang w:val="sq-AL"/>
        </w:rPr>
      </w:pPr>
      <w:r w:rsidRPr="00AF36AF">
        <w:rPr>
          <w:sz w:val="21"/>
          <w:szCs w:val="21"/>
          <w:lang w:val="sq-AL"/>
        </w:rPr>
        <w:t>Neni 2</w:t>
      </w:r>
    </w:p>
    <w:p w:rsidR="00925B0F" w:rsidRPr="00AF36AF" w:rsidRDefault="00925B0F" w:rsidP="00925B0F">
      <w:pPr>
        <w:pStyle w:val="NeniTitull"/>
        <w:rPr>
          <w:sz w:val="21"/>
          <w:szCs w:val="21"/>
          <w:lang w:val="sq-AL"/>
        </w:rPr>
      </w:pPr>
      <w:r w:rsidRPr="00AF36AF">
        <w:rPr>
          <w:sz w:val="21"/>
          <w:szCs w:val="21"/>
          <w:lang w:val="sq-AL"/>
        </w:rPr>
        <w:t xml:space="preserve">Monedha e zbatueshme e pagesës </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a) Banka do t’i bëjë të gjitha livrimet sipas kësaj marrëveshjeje në euro.</w:t>
      </w:r>
    </w:p>
    <w:p w:rsidR="00925B0F" w:rsidRPr="00AF36AF" w:rsidRDefault="00925B0F" w:rsidP="00925B0F">
      <w:pPr>
        <w:pStyle w:val="Paragrafi"/>
        <w:rPr>
          <w:sz w:val="21"/>
          <w:szCs w:val="21"/>
          <w:lang w:val="sq-AL"/>
        </w:rPr>
      </w:pPr>
      <w:r w:rsidRPr="00AF36AF">
        <w:rPr>
          <w:sz w:val="21"/>
          <w:szCs w:val="21"/>
          <w:lang w:val="sq-AL"/>
        </w:rPr>
        <w:t>b) Çdo shumë që Përfituesit i kërkohet nga Banka sipas kësaj marrëveshjeje</w:t>
      </w:r>
      <w:r>
        <w:rPr>
          <w:sz w:val="21"/>
          <w:szCs w:val="21"/>
          <w:lang w:val="sq-AL"/>
        </w:rPr>
        <w:t>,</w:t>
      </w:r>
      <w:r w:rsidRPr="00AF36AF">
        <w:rPr>
          <w:sz w:val="21"/>
          <w:szCs w:val="21"/>
          <w:lang w:val="sq-AL"/>
        </w:rPr>
        <w:t xml:space="preserve"> paguhet në euro. </w:t>
      </w:r>
    </w:p>
    <w:p w:rsidR="00925B0F" w:rsidRPr="00AF36AF" w:rsidRDefault="00925B0F" w:rsidP="00925B0F">
      <w:pPr>
        <w:pStyle w:val="Paragrafi"/>
        <w:rPr>
          <w:sz w:val="21"/>
          <w:szCs w:val="21"/>
          <w:lang w:val="sq-AL"/>
        </w:rPr>
      </w:pPr>
      <w:r w:rsidRPr="00AF36AF">
        <w:rPr>
          <w:sz w:val="21"/>
          <w:szCs w:val="21"/>
          <w:lang w:val="sq-AL"/>
        </w:rPr>
        <w:t>c) Një deklarim me shkrim nga Banka në lidhje me shumën e plotë që kërkohet të paguhet nga Përfituesi, përveç në rastet e gabimeve të dukshme, është provë përfundimtare për shumën e kërkueshme.</w:t>
      </w:r>
    </w:p>
    <w:p w:rsidR="00925B0F" w:rsidRPr="00AF36AF" w:rsidRDefault="00925B0F" w:rsidP="00925B0F">
      <w:pPr>
        <w:pStyle w:val="Paragrafi"/>
        <w:rPr>
          <w:sz w:val="8"/>
          <w:szCs w:val="21"/>
          <w:lang w:val="sq-AL"/>
        </w:rPr>
      </w:pPr>
    </w:p>
    <w:p w:rsidR="00925B0F" w:rsidRPr="00AF36AF" w:rsidRDefault="00925B0F" w:rsidP="00925B0F">
      <w:pPr>
        <w:pStyle w:val="NeniNr"/>
        <w:rPr>
          <w:sz w:val="21"/>
          <w:szCs w:val="21"/>
          <w:lang w:val="sq-AL"/>
        </w:rPr>
      </w:pPr>
      <w:r w:rsidRPr="00AF36AF">
        <w:rPr>
          <w:sz w:val="21"/>
          <w:szCs w:val="21"/>
          <w:lang w:val="sq-AL"/>
        </w:rPr>
        <w:t>Neni 3</w:t>
      </w:r>
    </w:p>
    <w:p w:rsidR="00925B0F" w:rsidRPr="00AF36AF" w:rsidRDefault="00925B0F" w:rsidP="00925B0F">
      <w:pPr>
        <w:pStyle w:val="NeniTitull"/>
        <w:rPr>
          <w:sz w:val="21"/>
          <w:szCs w:val="21"/>
          <w:lang w:val="sq-AL"/>
        </w:rPr>
      </w:pPr>
      <w:r w:rsidRPr="00AF36AF">
        <w:rPr>
          <w:sz w:val="21"/>
          <w:szCs w:val="21"/>
          <w:lang w:val="sq-AL"/>
        </w:rPr>
        <w:t xml:space="preserve">Pagesat </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3.01 Pagesat për Përfituesin</w:t>
      </w:r>
    </w:p>
    <w:p w:rsidR="00925B0F" w:rsidRPr="00AF36AF" w:rsidRDefault="00925B0F" w:rsidP="00925B0F">
      <w:pPr>
        <w:pStyle w:val="Paragrafi"/>
        <w:rPr>
          <w:sz w:val="21"/>
          <w:szCs w:val="21"/>
          <w:lang w:val="sq-AL"/>
        </w:rPr>
      </w:pPr>
      <w:r w:rsidRPr="00AF36AF">
        <w:rPr>
          <w:sz w:val="21"/>
          <w:szCs w:val="21"/>
          <w:lang w:val="sq-AL"/>
        </w:rPr>
        <w:t>Përfituesi, nëpërmjet Ministrisë së Financave, hap një llogari të veçantë për pagesën e grantit (llogaria). Banka çdo livrim e bën në llogari, hollësitë e së cilës tregohen nga ADF-ja në kërkesën e livrimit. Llogaria, gjithmonë dhe në çdo aspekt, përdoret ekskluzivisht për qëllimet e grantit.</w:t>
      </w:r>
    </w:p>
    <w:p w:rsidR="00925B0F" w:rsidRPr="00AF36AF" w:rsidRDefault="00925B0F" w:rsidP="00925B0F">
      <w:pPr>
        <w:pStyle w:val="Paragrafi"/>
        <w:rPr>
          <w:sz w:val="21"/>
          <w:szCs w:val="21"/>
          <w:lang w:val="sq-AL"/>
        </w:rPr>
      </w:pPr>
    </w:p>
    <w:p w:rsidR="00925B0F" w:rsidRPr="00AF36AF" w:rsidRDefault="00925B0F" w:rsidP="00925B0F">
      <w:pPr>
        <w:pStyle w:val="NeniNr"/>
        <w:rPr>
          <w:sz w:val="21"/>
          <w:szCs w:val="21"/>
          <w:lang w:val="sq-AL"/>
        </w:rPr>
      </w:pPr>
      <w:r w:rsidRPr="00AF36AF">
        <w:rPr>
          <w:sz w:val="21"/>
          <w:szCs w:val="21"/>
          <w:lang w:val="sq-AL"/>
        </w:rPr>
        <w:t>Neni 4</w:t>
      </w:r>
    </w:p>
    <w:p w:rsidR="00925B0F" w:rsidRPr="00AF36AF" w:rsidRDefault="00925B0F" w:rsidP="00925B0F">
      <w:pPr>
        <w:pStyle w:val="NeniTitull"/>
        <w:rPr>
          <w:sz w:val="21"/>
          <w:szCs w:val="21"/>
          <w:lang w:val="sq-AL"/>
        </w:rPr>
      </w:pPr>
      <w:r w:rsidRPr="00AF36AF">
        <w:rPr>
          <w:sz w:val="21"/>
          <w:szCs w:val="21"/>
          <w:lang w:val="sq-AL"/>
        </w:rPr>
        <w:t>Angazhime të veçanta</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4.01 Përdorimi i shumave të grantit</w:t>
      </w:r>
    </w:p>
    <w:p w:rsidR="00925B0F" w:rsidRPr="00AF36AF" w:rsidRDefault="00925B0F" w:rsidP="00925B0F">
      <w:pPr>
        <w:pStyle w:val="Paragrafi"/>
        <w:rPr>
          <w:sz w:val="21"/>
          <w:szCs w:val="21"/>
          <w:lang w:val="sq-AL"/>
        </w:rPr>
      </w:pPr>
      <w:r w:rsidRPr="00AF36AF">
        <w:rPr>
          <w:sz w:val="21"/>
          <w:szCs w:val="21"/>
          <w:lang w:val="sq-AL"/>
        </w:rPr>
        <w:t xml:space="preserve">Përfituesi përdor dhe merr masa që ADF-ja të përdorë shumat e grantit vetëm për financimin e shërbimeve të konsulencës të përshkruara në grafikun A - Përshkrimi teknik. </w:t>
      </w:r>
    </w:p>
    <w:p w:rsidR="00925B0F" w:rsidRPr="00AF36AF" w:rsidRDefault="00925B0F" w:rsidP="00925B0F">
      <w:pPr>
        <w:pStyle w:val="Paragrafi"/>
        <w:rPr>
          <w:sz w:val="21"/>
          <w:szCs w:val="21"/>
          <w:lang w:val="sq-AL"/>
        </w:rPr>
      </w:pPr>
      <w:r w:rsidRPr="00AF36AF">
        <w:rPr>
          <w:sz w:val="21"/>
          <w:szCs w:val="21"/>
          <w:lang w:val="sq-AL"/>
        </w:rPr>
        <w:t>4.02 Kontratat me konsulentët</w:t>
      </w:r>
    </w:p>
    <w:p w:rsidR="00925B0F" w:rsidRPr="00AF36AF" w:rsidRDefault="00925B0F" w:rsidP="00925B0F">
      <w:pPr>
        <w:pStyle w:val="Paragrafi"/>
        <w:rPr>
          <w:sz w:val="21"/>
          <w:szCs w:val="21"/>
          <w:lang w:val="sq-AL"/>
        </w:rPr>
      </w:pPr>
      <w:r w:rsidRPr="00AF36AF">
        <w:rPr>
          <w:sz w:val="21"/>
          <w:szCs w:val="21"/>
          <w:lang w:val="sq-AL"/>
        </w:rPr>
        <w:t>Përfituesi merr masa që ADF-ja të mos anulojë, ndryshojë ose pezullojë kontratat e konsulencës pa pëlqimin paraprak me shkrim të Bankës.</w:t>
      </w:r>
    </w:p>
    <w:p w:rsidR="00925B0F" w:rsidRPr="00AF36AF" w:rsidRDefault="00925B0F" w:rsidP="00925B0F">
      <w:pPr>
        <w:pStyle w:val="Paragrafi"/>
        <w:rPr>
          <w:sz w:val="21"/>
          <w:szCs w:val="21"/>
          <w:lang w:val="sq-AL"/>
        </w:rPr>
      </w:pPr>
      <w:r w:rsidRPr="00AF36AF">
        <w:rPr>
          <w:sz w:val="21"/>
          <w:szCs w:val="21"/>
          <w:lang w:val="sq-AL"/>
        </w:rPr>
        <w:t>Kontratat e konsulencës shprehen ose në euro, ose në monedhën zyrtare lokale të Republikës së Shqipërisë (ALL), ose në një monedhë të tregtueshme ndërkombëtare.</w:t>
      </w:r>
    </w:p>
    <w:p w:rsidR="00925B0F" w:rsidRPr="00AF36AF" w:rsidRDefault="00925B0F" w:rsidP="00925B0F">
      <w:pPr>
        <w:pStyle w:val="Paragrafi"/>
        <w:rPr>
          <w:sz w:val="21"/>
          <w:szCs w:val="21"/>
          <w:lang w:val="sq-AL"/>
        </w:rPr>
      </w:pPr>
      <w:r w:rsidRPr="00AF36AF">
        <w:rPr>
          <w:sz w:val="21"/>
          <w:szCs w:val="21"/>
          <w:lang w:val="sq-AL"/>
        </w:rPr>
        <w:t>4.03 Kostoja e shtuar e shërbimeve të konsulencës</w:t>
      </w:r>
    </w:p>
    <w:p w:rsidR="00925B0F" w:rsidRPr="00AF36AF" w:rsidRDefault="00925B0F" w:rsidP="00925B0F">
      <w:pPr>
        <w:pStyle w:val="Paragrafi"/>
        <w:rPr>
          <w:sz w:val="21"/>
          <w:szCs w:val="21"/>
          <w:lang w:val="sq-AL"/>
        </w:rPr>
      </w:pPr>
      <w:r w:rsidRPr="00AF36AF">
        <w:rPr>
          <w:sz w:val="21"/>
          <w:szCs w:val="21"/>
          <w:lang w:val="sq-AL"/>
        </w:rPr>
        <w:t>Nëse kostoja për përfundimin e shërbimeve të konsulencës e kalon buxhetin e treguar në kontratat e konsulencës, Përfituesi e merr financimin për të financuar koston shtesë pa iu drejtuar Bankës, për të përfunduar shërbimet e konsulencës në pajtim me përshkrimin teknik. Në një rast të tillë, Përfituesi i paraqet Bankës për konsultim paraprak në kohën e duhur parashikimin e këtij financimi shtesë.</w:t>
      </w:r>
    </w:p>
    <w:p w:rsidR="00925B0F" w:rsidRPr="00AF36AF" w:rsidRDefault="00925B0F" w:rsidP="00925B0F">
      <w:pPr>
        <w:pStyle w:val="Paragrafi"/>
        <w:rPr>
          <w:sz w:val="21"/>
          <w:szCs w:val="21"/>
          <w:lang w:val="sq-AL"/>
        </w:rPr>
      </w:pPr>
      <w:r w:rsidRPr="00AF36AF">
        <w:rPr>
          <w:sz w:val="21"/>
          <w:szCs w:val="21"/>
          <w:lang w:val="sq-AL"/>
        </w:rPr>
        <w:t>4.04 Zbatimi i shërbimeve të konsulencës</w:t>
      </w:r>
    </w:p>
    <w:p w:rsidR="00925B0F" w:rsidRPr="00AF36AF" w:rsidRDefault="00925B0F" w:rsidP="00925B0F">
      <w:pPr>
        <w:pStyle w:val="Paragrafi"/>
        <w:rPr>
          <w:sz w:val="21"/>
          <w:szCs w:val="21"/>
          <w:lang w:val="sq-AL"/>
        </w:rPr>
      </w:pPr>
      <w:r w:rsidRPr="00AF36AF">
        <w:rPr>
          <w:sz w:val="21"/>
          <w:szCs w:val="21"/>
          <w:lang w:val="sq-AL"/>
        </w:rPr>
        <w:t>Përfituesi, nëpërmjet ADF-së, siguron që shërbimet e konsulencës, që mund të ripërcaktohen herë pas here me aprovimin e Bankës, të kryhen dhe përfundohen brenda afatit të parashikuar në kontratat e konsulencës ose në një moment tjetër që mund të aprovohet nga Banka.</w:t>
      </w:r>
    </w:p>
    <w:p w:rsidR="00925B0F" w:rsidRPr="00AF36AF" w:rsidRDefault="00925B0F" w:rsidP="00925B0F">
      <w:pPr>
        <w:pStyle w:val="Paragrafi"/>
        <w:rPr>
          <w:sz w:val="21"/>
          <w:szCs w:val="21"/>
          <w:lang w:val="sq-AL"/>
        </w:rPr>
      </w:pPr>
      <w:r w:rsidRPr="00AF36AF">
        <w:rPr>
          <w:sz w:val="21"/>
          <w:szCs w:val="21"/>
          <w:lang w:val="sq-AL"/>
        </w:rPr>
        <w:t>4.05 Zgjedhja e konsulentëve</w:t>
      </w:r>
    </w:p>
    <w:p w:rsidR="00925B0F" w:rsidRPr="00AF36AF" w:rsidRDefault="00925B0F" w:rsidP="00925B0F">
      <w:pPr>
        <w:pStyle w:val="Paragrafi"/>
        <w:rPr>
          <w:sz w:val="21"/>
          <w:szCs w:val="21"/>
          <w:lang w:val="sq-AL"/>
        </w:rPr>
      </w:pPr>
      <w:r w:rsidRPr="00AF36AF">
        <w:rPr>
          <w:sz w:val="21"/>
          <w:szCs w:val="21"/>
          <w:lang w:val="sq-AL"/>
        </w:rPr>
        <w:t>Përfituesi merr masa që ADF-ja:</w:t>
      </w:r>
    </w:p>
    <w:p w:rsidR="00925B0F" w:rsidRPr="00AF36AF" w:rsidRDefault="00925B0F" w:rsidP="00925B0F">
      <w:pPr>
        <w:pStyle w:val="Paragrafi"/>
        <w:rPr>
          <w:sz w:val="21"/>
          <w:szCs w:val="21"/>
          <w:lang w:val="sq-AL"/>
        </w:rPr>
      </w:pPr>
      <w:r w:rsidRPr="00AF36AF">
        <w:rPr>
          <w:sz w:val="21"/>
          <w:szCs w:val="21"/>
          <w:lang w:val="sq-AL"/>
        </w:rPr>
        <w:t xml:space="preserve">a) të zgjedhë konsulentët në pajtim me “Udhëzimin për prokurime” të EIB-së, që ndryshohet herë pas here; </w:t>
      </w:r>
    </w:p>
    <w:p w:rsidR="00925B0F" w:rsidRPr="00AF36AF" w:rsidRDefault="00925B0F" w:rsidP="00925B0F">
      <w:pPr>
        <w:pStyle w:val="Paragrafi"/>
        <w:rPr>
          <w:sz w:val="21"/>
          <w:szCs w:val="21"/>
          <w:lang w:val="sq-AL"/>
        </w:rPr>
      </w:pPr>
      <w:r w:rsidRPr="00AF36AF">
        <w:rPr>
          <w:sz w:val="21"/>
          <w:szCs w:val="21"/>
          <w:lang w:val="sq-AL"/>
        </w:rPr>
        <w:t>b) të kontaktojë Bankën për të marrë aprovimin paraprak me termat dhe kushtet e kontratave të konsulencës (duke përfshirë listën e shkurtër, termat e referencës, procedurën e zbatueshme të prokurimit, dokumentet e tenderit para fillimit dhe dhënien e kontratës pas procesit të tenderit).</w:t>
      </w:r>
    </w:p>
    <w:p w:rsidR="00925B0F" w:rsidRPr="00AF36AF" w:rsidRDefault="00925B0F" w:rsidP="00925B0F">
      <w:pPr>
        <w:pStyle w:val="Paragrafi"/>
        <w:rPr>
          <w:sz w:val="21"/>
          <w:szCs w:val="21"/>
          <w:lang w:val="sq-AL"/>
        </w:rPr>
      </w:pPr>
      <w:r w:rsidRPr="00AF36AF">
        <w:rPr>
          <w:sz w:val="21"/>
          <w:szCs w:val="21"/>
          <w:lang w:val="sq-AL"/>
        </w:rPr>
        <w:t>Banka rezervon të drejtën të caktojë një vëzhgues në komitetin e vlerësimit të tenderit për zgjedhjen e konsulentëve.</w:t>
      </w:r>
    </w:p>
    <w:p w:rsidR="00925B0F" w:rsidRPr="00AF36AF" w:rsidRDefault="00925B0F" w:rsidP="00925B0F">
      <w:pPr>
        <w:pStyle w:val="Paragrafi"/>
        <w:rPr>
          <w:sz w:val="21"/>
          <w:szCs w:val="21"/>
          <w:lang w:val="sq-AL"/>
        </w:rPr>
      </w:pPr>
      <w:r w:rsidRPr="00AF36AF">
        <w:rPr>
          <w:sz w:val="21"/>
          <w:szCs w:val="21"/>
          <w:lang w:val="sq-AL"/>
        </w:rPr>
        <w:t>4.06 Detyrimet për bashkëpunim</w:t>
      </w:r>
    </w:p>
    <w:p w:rsidR="00925B0F" w:rsidRPr="00AF36AF" w:rsidRDefault="00925B0F" w:rsidP="00925B0F">
      <w:pPr>
        <w:pStyle w:val="Paragrafi"/>
        <w:rPr>
          <w:sz w:val="21"/>
          <w:szCs w:val="21"/>
          <w:lang w:val="sq-AL"/>
        </w:rPr>
      </w:pPr>
      <w:r w:rsidRPr="00AF36AF">
        <w:rPr>
          <w:sz w:val="21"/>
          <w:szCs w:val="21"/>
          <w:lang w:val="sq-AL"/>
        </w:rPr>
        <w:t>Përfituesi merr masa që ADF-ja të sigurojë që punonjësit e saj përkatës të bashkëpunojnë gjithmonë me Bankën dhe konsulentët në lidhje me dhënien e shërbimeve të konsulencës.</w:t>
      </w:r>
    </w:p>
    <w:p w:rsidR="00925B0F" w:rsidRPr="00AF36AF" w:rsidRDefault="00925B0F" w:rsidP="00925B0F">
      <w:pPr>
        <w:pStyle w:val="Paragrafi"/>
        <w:rPr>
          <w:sz w:val="21"/>
          <w:szCs w:val="21"/>
          <w:lang w:val="sq-AL"/>
        </w:rPr>
      </w:pPr>
      <w:r w:rsidRPr="00AF36AF">
        <w:rPr>
          <w:sz w:val="21"/>
          <w:szCs w:val="21"/>
          <w:lang w:val="sq-AL"/>
        </w:rPr>
        <w:t>4.07 Asistenca për rregulloret lokale</w:t>
      </w:r>
    </w:p>
    <w:p w:rsidR="00925B0F" w:rsidRPr="00AF36AF" w:rsidRDefault="00925B0F" w:rsidP="00925B0F">
      <w:pPr>
        <w:pStyle w:val="Paragrafi"/>
        <w:rPr>
          <w:sz w:val="21"/>
          <w:szCs w:val="21"/>
          <w:lang w:val="sq-AL"/>
        </w:rPr>
      </w:pPr>
      <w:r w:rsidRPr="00AF36AF">
        <w:rPr>
          <w:sz w:val="21"/>
          <w:szCs w:val="21"/>
          <w:lang w:val="sq-AL"/>
        </w:rPr>
        <w:t>Konsulentët mund të kërkojnë asistencën e Përfituesit ose të ADF-së për të marrë kopje të ligjeve, rregulloreve dhe informacionin që mund të ndikojë konsulentët në përmbushjen e detyrimeve të tyre sipas kontratave të konsulencës.</w:t>
      </w:r>
    </w:p>
    <w:p w:rsidR="00925B0F" w:rsidRPr="00AF36AF" w:rsidRDefault="00925B0F" w:rsidP="00925B0F">
      <w:pPr>
        <w:pStyle w:val="Paragrafi"/>
        <w:rPr>
          <w:sz w:val="21"/>
          <w:szCs w:val="21"/>
          <w:lang w:val="sq-AL"/>
        </w:rPr>
      </w:pPr>
      <w:r w:rsidRPr="00AF36AF">
        <w:rPr>
          <w:sz w:val="21"/>
          <w:szCs w:val="21"/>
          <w:lang w:val="sq-AL"/>
        </w:rPr>
        <w:t xml:space="preserve">Në pajtim me ligjet dhe rregulloret e punës nga të huajt në Shqipëri, Përfituesi </w:t>
      </w:r>
      <w:r>
        <w:rPr>
          <w:sz w:val="21"/>
          <w:szCs w:val="21"/>
          <w:lang w:val="sq-AL"/>
        </w:rPr>
        <w:t>bën</w:t>
      </w:r>
      <w:r w:rsidRPr="00AF36AF">
        <w:rPr>
          <w:sz w:val="21"/>
          <w:szCs w:val="21"/>
          <w:lang w:val="sq-AL"/>
        </w:rPr>
        <w:t xml:space="preserve"> dhe siguron që ADF-ja të bëjë përpjekjet më të mira për të siguruar që punonjësit e konsulentit dhe personat e varur prej tyre të përftojnë vizat dhe lejet e kërkuara, duke përfshirë lejet</w:t>
      </w:r>
      <w:r>
        <w:rPr>
          <w:sz w:val="21"/>
          <w:szCs w:val="21"/>
          <w:lang w:val="sq-AL"/>
        </w:rPr>
        <w:t xml:space="preserve"> </w:t>
      </w:r>
      <w:r w:rsidRPr="00AF36AF">
        <w:rPr>
          <w:sz w:val="21"/>
          <w:szCs w:val="21"/>
          <w:lang w:val="sq-AL"/>
        </w:rPr>
        <w:t>e punës dhe</w:t>
      </w:r>
      <w:r>
        <w:rPr>
          <w:sz w:val="21"/>
          <w:szCs w:val="21"/>
          <w:lang w:val="sq-AL"/>
        </w:rPr>
        <w:t xml:space="preserve"> të</w:t>
      </w:r>
      <w:r w:rsidRPr="00AF36AF">
        <w:rPr>
          <w:sz w:val="21"/>
          <w:szCs w:val="21"/>
          <w:lang w:val="sq-AL"/>
        </w:rPr>
        <w:t xml:space="preserve"> qëndrimit, sipas rastit.</w:t>
      </w:r>
    </w:p>
    <w:p w:rsidR="00925B0F" w:rsidRPr="00AF36AF" w:rsidRDefault="00925B0F" w:rsidP="00925B0F">
      <w:pPr>
        <w:pStyle w:val="Paragrafi"/>
        <w:rPr>
          <w:sz w:val="21"/>
          <w:szCs w:val="21"/>
          <w:lang w:val="sq-AL"/>
        </w:rPr>
      </w:pPr>
      <w:r w:rsidRPr="00AF36AF">
        <w:rPr>
          <w:sz w:val="21"/>
          <w:szCs w:val="21"/>
          <w:lang w:val="sq-AL"/>
        </w:rPr>
        <w:t>4.08 Angazhimi për integritet</w:t>
      </w:r>
    </w:p>
    <w:p w:rsidR="00925B0F" w:rsidRPr="00AF36AF" w:rsidRDefault="00925B0F" w:rsidP="00925B0F">
      <w:pPr>
        <w:pStyle w:val="Paragrafi"/>
        <w:rPr>
          <w:sz w:val="21"/>
          <w:szCs w:val="21"/>
          <w:lang w:val="sq-AL"/>
        </w:rPr>
      </w:pPr>
      <w:r w:rsidRPr="00AF36AF">
        <w:rPr>
          <w:sz w:val="21"/>
          <w:szCs w:val="21"/>
          <w:lang w:val="sq-AL"/>
        </w:rPr>
        <w:t>Përfituesi garanton dhe merr përsipër</w:t>
      </w:r>
      <w:r>
        <w:rPr>
          <w:sz w:val="21"/>
          <w:szCs w:val="21"/>
          <w:lang w:val="sq-AL"/>
        </w:rPr>
        <w:t xml:space="preserve"> </w:t>
      </w:r>
      <w:r w:rsidRPr="00AF36AF">
        <w:rPr>
          <w:sz w:val="21"/>
          <w:szCs w:val="21"/>
          <w:lang w:val="sq-AL"/>
        </w:rPr>
        <w:t>se as ai dhe as ADF-ja nuk ka kryer dhe asnjë person në dijeninë e tij, nuk ka kryer ndonjë prej veprimeve të mëposhtme dhe që ai dhe ADF-ja nuk do të kryejnë, dhe asnjë person, me pëlqimin e tyre dhe dijeninë paraprake, nuk do të kryejë ndonjë veprim të tillë, që është:</w:t>
      </w:r>
    </w:p>
    <w:p w:rsidR="00925B0F" w:rsidRPr="00AF36AF" w:rsidRDefault="00925B0F" w:rsidP="00925B0F">
      <w:pPr>
        <w:pStyle w:val="Paragrafi"/>
        <w:rPr>
          <w:sz w:val="21"/>
          <w:szCs w:val="21"/>
          <w:lang w:val="sq-AL"/>
        </w:rPr>
      </w:pPr>
      <w:r w:rsidRPr="00AF36AF">
        <w:rPr>
          <w:sz w:val="21"/>
          <w:szCs w:val="21"/>
          <w:lang w:val="sq-AL"/>
        </w:rPr>
        <w:t>i) ofrimi, dhënia, marrja, kërkimi ose avantazhi i parregullt për të ndikuar në veprimin e ndonjë personi që ka një post publik ose funksion apo drejtor, ose punonjës i një autoriteti publik apo ndërmarrjeje publike, ose një drejtor apo nëpunës i një organizate ndërkombëtare publike në lidhje me një proces prokurimi ose në zbatim të një kontrate në lidhje me ato elemente të shërbimeve të konsulencës, të përshkruara në përshkrimin teknik; ose</w:t>
      </w:r>
    </w:p>
    <w:p w:rsidR="00925B0F" w:rsidRPr="00AF36AF" w:rsidRDefault="00925B0F" w:rsidP="00925B0F">
      <w:pPr>
        <w:pStyle w:val="Paragrafi"/>
        <w:rPr>
          <w:sz w:val="21"/>
          <w:szCs w:val="21"/>
          <w:lang w:val="sq-AL"/>
        </w:rPr>
      </w:pPr>
      <w:r w:rsidRPr="00AF36AF">
        <w:rPr>
          <w:sz w:val="21"/>
          <w:szCs w:val="21"/>
          <w:lang w:val="sq-AL"/>
        </w:rPr>
        <w:t>ii) një veprim, i cili ndikon në mënyrë të parregullt ose synon të ndikojë në mënyrë të parregullt procesin e prokurimit ose zbatimin e shërbimeve të konsulencës në dëm të ADF-së, duke përfshirë bisedat e fshehta ndërmjet ofertuesve.</w:t>
      </w:r>
    </w:p>
    <w:p w:rsidR="00925B0F" w:rsidRPr="00AF36AF" w:rsidRDefault="00925B0F" w:rsidP="00925B0F">
      <w:pPr>
        <w:pStyle w:val="Paragrafi"/>
        <w:rPr>
          <w:sz w:val="21"/>
          <w:szCs w:val="21"/>
          <w:lang w:val="sq-AL"/>
        </w:rPr>
      </w:pPr>
      <w:r w:rsidRPr="00AF36AF">
        <w:rPr>
          <w:sz w:val="21"/>
          <w:szCs w:val="21"/>
          <w:lang w:val="sq-AL"/>
        </w:rPr>
        <w:t xml:space="preserve">Përfituesi njofton Bankën </w:t>
      </w:r>
      <w:r>
        <w:rPr>
          <w:sz w:val="21"/>
          <w:szCs w:val="21"/>
          <w:lang w:val="sq-AL"/>
        </w:rPr>
        <w:t>nëse ai ose ADF-ja vih</w:t>
      </w:r>
      <w:r w:rsidRPr="00AF36AF">
        <w:rPr>
          <w:sz w:val="21"/>
          <w:szCs w:val="21"/>
          <w:lang w:val="sq-AL"/>
        </w:rPr>
        <w:t xml:space="preserve">en në dijeni të një fakti ose informacioni që tregon kryerjen e një prej këtyre veprimeve dhe lehtëson çdo hetim që Banka mund të bëjë në lidhje me një veprim ose sjellje të tillë. </w:t>
      </w:r>
    </w:p>
    <w:p w:rsidR="00925B0F" w:rsidRPr="00AF36AF" w:rsidRDefault="00925B0F" w:rsidP="00925B0F">
      <w:pPr>
        <w:pStyle w:val="Paragrafi"/>
        <w:rPr>
          <w:sz w:val="21"/>
          <w:szCs w:val="21"/>
          <w:lang w:val="sq-AL"/>
        </w:rPr>
      </w:pPr>
      <w:bookmarkStart w:id="1" w:name="_DV_C178"/>
      <w:r w:rsidRPr="00AF36AF">
        <w:rPr>
          <w:sz w:val="21"/>
          <w:szCs w:val="21"/>
          <w:lang w:val="sq-AL"/>
        </w:rPr>
        <w:t>4.09 Certifikimi i shërbimeve të konsulencës</w:t>
      </w:r>
      <w:bookmarkEnd w:id="1"/>
    </w:p>
    <w:p w:rsidR="00925B0F" w:rsidRPr="00AF36AF" w:rsidRDefault="00925B0F" w:rsidP="00925B0F">
      <w:pPr>
        <w:pStyle w:val="Paragrafi"/>
        <w:rPr>
          <w:sz w:val="21"/>
          <w:szCs w:val="21"/>
          <w:lang w:val="sq-AL"/>
        </w:rPr>
      </w:pPr>
      <w:bookmarkStart w:id="2" w:name="_DV_C179"/>
      <w:r w:rsidRPr="00AF36AF">
        <w:rPr>
          <w:sz w:val="21"/>
          <w:szCs w:val="21"/>
          <w:lang w:val="sq-AL"/>
        </w:rPr>
        <w:t xml:space="preserve">Përfituesi bie dakord që pas nënshkrimit të kësaj marrëveshjeje të lejojë çdo person, duke përfshirë, por pa u kufizuar në konsulentët e jashtëm, të emëruar herë pas here nga Banka, të kryejë certifikimin e aspekteve të ndryshme të shërbimeve të konsulencës të kryera nga konsulentët. </w:t>
      </w:r>
      <w:bookmarkEnd w:id="2"/>
    </w:p>
    <w:p w:rsidR="00925B0F" w:rsidRPr="00AF36AF" w:rsidRDefault="00925B0F" w:rsidP="00925B0F">
      <w:pPr>
        <w:pStyle w:val="Paragrafi"/>
        <w:rPr>
          <w:sz w:val="21"/>
          <w:szCs w:val="21"/>
          <w:lang w:val="sq-AL"/>
        </w:rPr>
      </w:pPr>
    </w:p>
    <w:p w:rsidR="00925B0F" w:rsidRPr="00AF36AF" w:rsidRDefault="00925B0F" w:rsidP="00925B0F">
      <w:pPr>
        <w:pStyle w:val="NeniNr"/>
        <w:rPr>
          <w:sz w:val="21"/>
          <w:szCs w:val="21"/>
          <w:lang w:val="sq-AL"/>
        </w:rPr>
      </w:pPr>
      <w:r w:rsidRPr="00AF36AF">
        <w:rPr>
          <w:sz w:val="21"/>
          <w:szCs w:val="21"/>
          <w:lang w:val="sq-AL"/>
        </w:rPr>
        <w:t>Neni 5</w:t>
      </w:r>
    </w:p>
    <w:p w:rsidR="00925B0F" w:rsidRPr="00AF36AF" w:rsidRDefault="00925B0F" w:rsidP="00925B0F">
      <w:pPr>
        <w:pStyle w:val="NeniTitull"/>
        <w:rPr>
          <w:sz w:val="21"/>
          <w:szCs w:val="21"/>
          <w:lang w:val="sq-AL"/>
        </w:rPr>
      </w:pPr>
      <w:r w:rsidRPr="00AF36AF">
        <w:rPr>
          <w:sz w:val="21"/>
          <w:szCs w:val="21"/>
          <w:lang w:val="sq-AL"/>
        </w:rPr>
        <w:t>Monitorimi dhe aprovimi i raporteve</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5.01 Në lidhje me shërbimet e konsulencës, Përfituesi merr masa që ADF-ja:</w:t>
      </w:r>
    </w:p>
    <w:p w:rsidR="00925B0F" w:rsidRDefault="00925B0F" w:rsidP="00925B0F">
      <w:pPr>
        <w:pStyle w:val="Paragrafi"/>
        <w:rPr>
          <w:sz w:val="21"/>
          <w:szCs w:val="21"/>
          <w:lang w:val="sq-AL"/>
        </w:rPr>
      </w:pPr>
      <w:r w:rsidRPr="00AF36AF">
        <w:rPr>
          <w:sz w:val="21"/>
          <w:szCs w:val="21"/>
          <w:lang w:val="sq-AL"/>
        </w:rPr>
        <w:t xml:space="preserve">a) t’i komunikojë me shkrim Bankës çdo koment që mund të ketë për rezultatin e shërbimeve të konsulencës; </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b) të njoftojë menjëherë Bankën për çdo fakt ose ngjarje në dijeni të ADF-së që mund të paragjykojë ose ndikojë thelbësisht përfundimin e shërbimeve të konsulencës;</w:t>
      </w:r>
    </w:p>
    <w:p w:rsidR="00925B0F" w:rsidRPr="00AF36AF" w:rsidRDefault="00925B0F" w:rsidP="00925B0F">
      <w:pPr>
        <w:pStyle w:val="Paragrafi"/>
        <w:rPr>
          <w:sz w:val="21"/>
          <w:szCs w:val="21"/>
          <w:lang w:val="sq-AL"/>
        </w:rPr>
      </w:pPr>
      <w:r w:rsidRPr="00AF36AF">
        <w:rPr>
          <w:sz w:val="21"/>
          <w:szCs w:val="21"/>
          <w:lang w:val="sq-AL"/>
        </w:rPr>
        <w:t>c) të ndjekë zbatimin e shërbimeve të konsulencës, të aprovojë të gjitha raportet (që përmenden në përshkrimin teknik në grafikun A, pasi t’i ketë dhënë Bankës mundësinë për të rishikuar raportet, t’i dërgojë një kopje të versionit përfundimtar të raporteve përfundimtare Bankës dhe t’i japë Bankës një raport semestral mbi përparimin e shërbimeve të konsulencës;</w:t>
      </w:r>
    </w:p>
    <w:p w:rsidR="00925B0F" w:rsidRPr="00AF36AF" w:rsidRDefault="00925B0F" w:rsidP="00925B0F">
      <w:pPr>
        <w:pStyle w:val="Paragrafi"/>
        <w:rPr>
          <w:sz w:val="21"/>
          <w:szCs w:val="21"/>
          <w:lang w:val="sq-AL"/>
        </w:rPr>
      </w:pPr>
      <w:r w:rsidRPr="00AF36AF">
        <w:rPr>
          <w:sz w:val="21"/>
          <w:szCs w:val="21"/>
          <w:lang w:val="sq-AL"/>
        </w:rPr>
        <w:t>d) të bëjë përpjekjet e tij të arsyeshme për të marrë lejen për përfaqësuesit e autorizuar të Bankës për të komunikuar dhe nëse është e nevojshme të vizitojnë një ose të gjithë konsulentët për të marrë atë informacion që Bankës i duhet në lidhje me përparimin e shërbimeve të konsulencës; dhe</w:t>
      </w:r>
    </w:p>
    <w:p w:rsidR="00925B0F" w:rsidRPr="00AF36AF" w:rsidRDefault="00925B0F" w:rsidP="00925B0F">
      <w:pPr>
        <w:pStyle w:val="Paragrafi"/>
        <w:rPr>
          <w:sz w:val="21"/>
          <w:szCs w:val="21"/>
          <w:lang w:val="sq-AL"/>
        </w:rPr>
      </w:pPr>
      <w:r w:rsidRPr="00AF36AF">
        <w:rPr>
          <w:sz w:val="21"/>
          <w:szCs w:val="21"/>
          <w:lang w:val="sq-AL"/>
        </w:rPr>
        <w:t xml:space="preserve">e) t’i komunikojë një raport përfundimi të pranueshëm për </w:t>
      </w:r>
      <w:r>
        <w:rPr>
          <w:sz w:val="21"/>
          <w:szCs w:val="21"/>
          <w:lang w:val="sq-AL"/>
        </w:rPr>
        <w:t>B</w:t>
      </w:r>
      <w:r w:rsidRPr="00AF36AF">
        <w:rPr>
          <w:sz w:val="21"/>
          <w:szCs w:val="21"/>
          <w:lang w:val="sq-AL"/>
        </w:rPr>
        <w:t>ankën brenda 2 muajve nga përfundimi i shërbimeve të konsulencës.</w:t>
      </w:r>
    </w:p>
    <w:p w:rsidR="00925B0F" w:rsidRPr="00AF36AF" w:rsidRDefault="00925B0F" w:rsidP="00925B0F">
      <w:pPr>
        <w:pStyle w:val="Paragrafi"/>
        <w:rPr>
          <w:sz w:val="21"/>
          <w:szCs w:val="21"/>
          <w:lang w:val="sq-AL"/>
        </w:rPr>
      </w:pPr>
      <w:r w:rsidRPr="00AF36AF">
        <w:rPr>
          <w:sz w:val="21"/>
          <w:szCs w:val="21"/>
          <w:lang w:val="sq-AL"/>
        </w:rPr>
        <w:t>Raporte specifike për zbatimin e shërbimeve të konsulencës të përgatitura nga ADF-ja dhe/ose ato të përgatitura nga konsulentët duhet të kenë njoftimin e mëposhtëm: “Ky dokument është përgatitur me asistencën financiare të Fondit Evropian të Përbashkët për Ballkanin Perëndimor, brenda Kuadrit të Investimeve në Ballkanin Perëndimor”. Mendimet e shprehura në të janë ato të (emri i autorit) dhe në këtë mënyrë nuk mund të merren sikur reflektojnë mendimin zyrtar të kontributorëve të Fondit Evropian të Përbashkët për Ballkanin Perëndimor ose të Bankës apo EBRD-së, si bashkëmenaxherë të Fondit Evropian të Përbashkët për Ballkanin Perëndimor.</w:t>
      </w:r>
    </w:p>
    <w:p w:rsidR="00925B0F" w:rsidRPr="00AF36AF" w:rsidRDefault="00925B0F" w:rsidP="00925B0F">
      <w:pPr>
        <w:pStyle w:val="Paragrafi"/>
        <w:rPr>
          <w:sz w:val="21"/>
          <w:szCs w:val="21"/>
          <w:lang w:val="sq-AL"/>
        </w:rPr>
      </w:pPr>
      <w:r w:rsidRPr="00AF36AF">
        <w:rPr>
          <w:sz w:val="21"/>
          <w:szCs w:val="21"/>
          <w:lang w:val="sq-AL"/>
        </w:rPr>
        <w:t xml:space="preserve"> 5.02 Në lidhje me Përfituesin dhe ADF-në</w:t>
      </w:r>
    </w:p>
    <w:p w:rsidR="00925B0F" w:rsidRPr="00AF36AF" w:rsidRDefault="00925B0F" w:rsidP="00925B0F">
      <w:pPr>
        <w:pStyle w:val="Paragrafi"/>
        <w:rPr>
          <w:sz w:val="21"/>
          <w:szCs w:val="21"/>
          <w:lang w:val="sq-AL"/>
        </w:rPr>
      </w:pPr>
      <w:r w:rsidRPr="00AF36AF">
        <w:rPr>
          <w:sz w:val="21"/>
          <w:szCs w:val="21"/>
          <w:lang w:val="sq-AL"/>
        </w:rPr>
        <w:t>a) Përfituesi përgjithësisht vë në dijeni Bankën për çdo fakt që mund të parandalojë përmbushjen e një detyrimi të Përfituesit ose ADF-së sipas kësaj; dhe</w:t>
      </w:r>
    </w:p>
    <w:p w:rsidR="00925B0F" w:rsidRPr="00AF36AF" w:rsidRDefault="00925B0F" w:rsidP="00925B0F">
      <w:pPr>
        <w:pStyle w:val="Paragrafi"/>
        <w:rPr>
          <w:sz w:val="21"/>
          <w:szCs w:val="21"/>
          <w:lang w:val="sq-AL"/>
        </w:rPr>
      </w:pPr>
      <w:r w:rsidRPr="00AF36AF">
        <w:rPr>
          <w:sz w:val="21"/>
          <w:szCs w:val="21"/>
          <w:lang w:val="sq-AL"/>
        </w:rPr>
        <w:t>b) Përfituesi merr masa që ADF-ja t’i paraqesë Bankës çdo dokument të kërkuar nga kjo e fundit, duke përfshirë, pa u kufizuar, raportet e auditit ose pasqyrat e llogarive.</w:t>
      </w:r>
    </w:p>
    <w:p w:rsidR="00925B0F" w:rsidRPr="00AF36AF" w:rsidRDefault="00925B0F" w:rsidP="00925B0F">
      <w:pPr>
        <w:pStyle w:val="Paragrafi"/>
        <w:rPr>
          <w:sz w:val="21"/>
          <w:szCs w:val="21"/>
          <w:lang w:val="sq-AL"/>
        </w:rPr>
      </w:pPr>
      <w:r w:rsidRPr="00AF36AF">
        <w:rPr>
          <w:sz w:val="21"/>
          <w:szCs w:val="21"/>
          <w:lang w:val="sq-AL"/>
        </w:rPr>
        <w:t>5.03 Vizitat</w:t>
      </w:r>
    </w:p>
    <w:p w:rsidR="00925B0F" w:rsidRPr="00AF36AF" w:rsidRDefault="00925B0F" w:rsidP="00925B0F">
      <w:pPr>
        <w:pStyle w:val="Paragrafi"/>
        <w:rPr>
          <w:sz w:val="21"/>
          <w:szCs w:val="21"/>
          <w:lang w:val="sq-AL"/>
        </w:rPr>
      </w:pPr>
      <w:r w:rsidRPr="00AF36AF">
        <w:rPr>
          <w:sz w:val="21"/>
          <w:szCs w:val="21"/>
          <w:lang w:val="sq-AL"/>
        </w:rPr>
        <w:t>Përfituesi njeh që Banka mund të jetë e detyruar të deklarojë dokumente të tilla, në lidhje me ADF-në dhe konsulentët, para Gjykatës së Auditëve të Komuniteteve Evropiane (më poshtë “Gjykata”), nëse është e nevojshme për përmbushjen e detyrës së Gjykatës në pajtim me të drejtën e Komunitetit Evropian.</w:t>
      </w:r>
    </w:p>
    <w:p w:rsidR="00925B0F" w:rsidRPr="00AF36AF" w:rsidRDefault="00925B0F" w:rsidP="00925B0F">
      <w:pPr>
        <w:pStyle w:val="Paragrafi"/>
        <w:rPr>
          <w:sz w:val="21"/>
          <w:szCs w:val="21"/>
          <w:lang w:val="sq-AL"/>
        </w:rPr>
      </w:pPr>
      <w:r w:rsidRPr="00AF36AF">
        <w:rPr>
          <w:sz w:val="21"/>
          <w:szCs w:val="21"/>
          <w:lang w:val="sq-AL"/>
        </w:rPr>
        <w:t>Përfituesi merr masa që ADF-ja të lejojë çdo person të caktuar nga Banka, i cili mund të shoqërohet nga përfaqësuesit e Bankës të vizitojë ADF-në, konsulentët dhe të kryejnë ato kontrolle që ata dëshirojnë. Për këtë qëllim, Përfituesi siguron që ADF-ja t’i pajisë ata ose të marrë masa që ata të pajisen me të gjithë asistencën e nevojshme. Me rastin e një vizite të tillë, përfaqësuesit e Gjykatës mund t’i kërkojnë Përfituesit dhe/ose ADF-së të paraqesin dokumente që futen në sferën e paragrafit të parë të këtij neni.</w:t>
      </w:r>
    </w:p>
    <w:p w:rsidR="00925B0F" w:rsidRPr="00AF36AF" w:rsidRDefault="00925B0F" w:rsidP="00925B0F">
      <w:pPr>
        <w:pStyle w:val="Paragrafi"/>
        <w:rPr>
          <w:sz w:val="21"/>
          <w:szCs w:val="21"/>
          <w:lang w:val="sq-AL"/>
        </w:rPr>
      </w:pPr>
    </w:p>
    <w:p w:rsidR="00925B0F" w:rsidRPr="00AF36AF" w:rsidRDefault="00925B0F" w:rsidP="00925B0F">
      <w:pPr>
        <w:pStyle w:val="NeniNr"/>
        <w:rPr>
          <w:sz w:val="21"/>
          <w:szCs w:val="21"/>
          <w:lang w:val="sq-AL"/>
        </w:rPr>
      </w:pPr>
      <w:r w:rsidRPr="00AF36AF">
        <w:rPr>
          <w:sz w:val="21"/>
          <w:szCs w:val="21"/>
          <w:lang w:val="sq-AL"/>
        </w:rPr>
        <w:t>Neni 6</w:t>
      </w:r>
    </w:p>
    <w:p w:rsidR="00925B0F" w:rsidRPr="00AF36AF" w:rsidRDefault="00925B0F" w:rsidP="00925B0F">
      <w:pPr>
        <w:pStyle w:val="NeniTitull"/>
        <w:rPr>
          <w:sz w:val="21"/>
          <w:szCs w:val="21"/>
          <w:lang w:val="sq-AL"/>
        </w:rPr>
      </w:pPr>
      <w:r w:rsidRPr="00AF36AF">
        <w:rPr>
          <w:sz w:val="21"/>
          <w:szCs w:val="21"/>
          <w:lang w:val="sq-AL"/>
        </w:rPr>
        <w:t>Detyrime fiskale </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 xml:space="preserve">6.01 Tatimet, detyrimet dhe tarifat </w:t>
      </w:r>
    </w:p>
    <w:p w:rsidR="00925B0F" w:rsidRPr="00AF36AF" w:rsidRDefault="00925B0F" w:rsidP="00925B0F">
      <w:pPr>
        <w:pStyle w:val="Paragrafi"/>
        <w:rPr>
          <w:sz w:val="21"/>
          <w:szCs w:val="21"/>
          <w:lang w:val="sq-AL"/>
        </w:rPr>
      </w:pPr>
      <w:r w:rsidRPr="00AF36AF">
        <w:rPr>
          <w:sz w:val="21"/>
          <w:szCs w:val="21"/>
          <w:lang w:val="sq-AL"/>
        </w:rPr>
        <w:t>Përfituesi paguan të gjitha taksat, detyrimet dhe tarifat të çdo natyre, duke përfshirë taksën e pullës dhe tarifat e regjistrimit, që rrjedhin nga nënshkrimi ose zbatimi i kësaj marrëveshjeje dhe dokumentet në lidhje me të, në pajtim me ligjet e zbatueshme lokale. Në rastin e shlyerjes së grantit ose një pjese të tij në pajtim me nenin 7 (shkelja e detyrimit), të gjitha shumat e pagueshme nga Përfituesi për Bankën paguhen pa zbritur asnjë taksë.</w:t>
      </w:r>
    </w:p>
    <w:p w:rsidR="00925B0F" w:rsidRPr="00AF36AF" w:rsidRDefault="00925B0F" w:rsidP="00925B0F">
      <w:pPr>
        <w:pStyle w:val="Paragrafi"/>
        <w:rPr>
          <w:sz w:val="21"/>
          <w:szCs w:val="21"/>
          <w:lang w:val="sq-AL"/>
        </w:rPr>
      </w:pPr>
      <w:r w:rsidRPr="00AF36AF">
        <w:rPr>
          <w:sz w:val="21"/>
          <w:szCs w:val="21"/>
          <w:lang w:val="sq-AL"/>
        </w:rPr>
        <w:t xml:space="preserve">6.02 Detyrime të tjera </w:t>
      </w:r>
    </w:p>
    <w:p w:rsidR="00925B0F" w:rsidRPr="00AF36AF" w:rsidRDefault="00925B0F" w:rsidP="00925B0F">
      <w:pPr>
        <w:pStyle w:val="Paragrafi"/>
        <w:rPr>
          <w:sz w:val="21"/>
          <w:szCs w:val="21"/>
          <w:lang w:val="sq-AL"/>
        </w:rPr>
      </w:pPr>
      <w:r w:rsidRPr="00AF36AF">
        <w:rPr>
          <w:sz w:val="21"/>
          <w:szCs w:val="21"/>
          <w:lang w:val="sq-AL"/>
        </w:rPr>
        <w:t>Përfituesi siguron që ADF-ja të mbulojë detyrimet e veta profesionale dhe bankare dhe çdo komision transferte apo këmbimi, të shkaktuar me nënshkrimin ose zbatimin e kësaj marrëveshjeje dhe të kontratave të konsulencës.</w:t>
      </w:r>
    </w:p>
    <w:p w:rsidR="00925B0F" w:rsidRPr="00AF36AF" w:rsidRDefault="00925B0F" w:rsidP="00925B0F">
      <w:pPr>
        <w:pStyle w:val="Paragrafi"/>
        <w:rPr>
          <w:sz w:val="21"/>
          <w:szCs w:val="21"/>
          <w:lang w:val="sq-AL"/>
        </w:rPr>
      </w:pPr>
    </w:p>
    <w:p w:rsidR="00925B0F" w:rsidRPr="00AF36AF" w:rsidRDefault="00925B0F" w:rsidP="00925B0F">
      <w:pPr>
        <w:pStyle w:val="NeniNr"/>
        <w:rPr>
          <w:sz w:val="21"/>
          <w:szCs w:val="21"/>
          <w:lang w:val="sq-AL"/>
        </w:rPr>
      </w:pPr>
      <w:r w:rsidRPr="00AF36AF">
        <w:rPr>
          <w:sz w:val="21"/>
          <w:szCs w:val="21"/>
          <w:lang w:val="sq-AL"/>
        </w:rPr>
        <w:t>Neni 7</w:t>
      </w:r>
    </w:p>
    <w:p w:rsidR="00925B0F" w:rsidRPr="00AF36AF" w:rsidRDefault="00925B0F" w:rsidP="00925B0F">
      <w:pPr>
        <w:pStyle w:val="NeniTitull"/>
        <w:rPr>
          <w:sz w:val="21"/>
          <w:szCs w:val="21"/>
          <w:lang w:val="sq-AL"/>
        </w:rPr>
      </w:pPr>
      <w:r w:rsidRPr="00AF36AF">
        <w:rPr>
          <w:sz w:val="21"/>
          <w:szCs w:val="21"/>
          <w:lang w:val="sq-AL"/>
        </w:rPr>
        <w:t xml:space="preserve">Shkelja e detyrimit </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 xml:space="preserve">7.01 E drejta për të kërkuar shlyerjen </w:t>
      </w:r>
    </w:p>
    <w:p w:rsidR="00925B0F" w:rsidRPr="00AF36AF" w:rsidRDefault="00925B0F" w:rsidP="00925B0F">
      <w:pPr>
        <w:pStyle w:val="Paragrafi"/>
        <w:rPr>
          <w:sz w:val="21"/>
          <w:szCs w:val="21"/>
          <w:lang w:val="sq-AL"/>
        </w:rPr>
      </w:pPr>
      <w:r w:rsidRPr="00AF36AF">
        <w:rPr>
          <w:sz w:val="21"/>
          <w:szCs w:val="21"/>
          <w:lang w:val="sq-AL"/>
        </w:rPr>
        <w:t>Përfituesi e shlyen grantin menjëherë pas kërkesës së bërë nga Banka, në rastin e një prej rrethanave të mëposhtme:</w:t>
      </w:r>
    </w:p>
    <w:p w:rsidR="00925B0F" w:rsidRPr="00AF36AF" w:rsidRDefault="00925B0F" w:rsidP="00925B0F">
      <w:pPr>
        <w:pStyle w:val="Paragrafi"/>
        <w:rPr>
          <w:sz w:val="21"/>
          <w:szCs w:val="21"/>
          <w:lang w:val="sq-AL"/>
        </w:rPr>
      </w:pPr>
      <w:r w:rsidRPr="00AF36AF">
        <w:rPr>
          <w:sz w:val="21"/>
          <w:szCs w:val="21"/>
          <w:lang w:val="sq-AL"/>
        </w:rPr>
        <w:t>a) nëse Përfituesi ose ADF-ja nuk përmbush një prej detyrimeve të caktuara atyre, brenda një kohe të arsyeshme, të specifikuar në njoftimin e dërguar nga Banka për Përfituesin ose ADF-në, që kërkon përmbushjen;</w:t>
      </w:r>
    </w:p>
    <w:p w:rsidR="00925B0F" w:rsidRPr="00AF36AF" w:rsidRDefault="00925B0F" w:rsidP="00925B0F">
      <w:pPr>
        <w:pStyle w:val="Paragrafi"/>
        <w:rPr>
          <w:sz w:val="21"/>
          <w:szCs w:val="21"/>
          <w:lang w:val="sq-AL"/>
        </w:rPr>
      </w:pPr>
      <w:r w:rsidRPr="00AF36AF">
        <w:rPr>
          <w:sz w:val="21"/>
          <w:szCs w:val="21"/>
          <w:lang w:val="sq-AL"/>
        </w:rPr>
        <w:t xml:space="preserve">b) nëse një informacion i dhënë Bankës nga ose në emër të Përfituesit ose ADF-së në lidhje me negociatat e kësaj marrëveshjeje del i pasaktë në një aspekt material të caktuar; </w:t>
      </w:r>
    </w:p>
    <w:p w:rsidR="00925B0F" w:rsidRPr="00AF36AF" w:rsidRDefault="00925B0F" w:rsidP="00925B0F">
      <w:pPr>
        <w:pStyle w:val="Paragrafi"/>
        <w:rPr>
          <w:sz w:val="21"/>
          <w:szCs w:val="21"/>
          <w:lang w:val="sq-AL"/>
        </w:rPr>
      </w:pPr>
      <w:r w:rsidRPr="00AF36AF">
        <w:rPr>
          <w:sz w:val="21"/>
          <w:szCs w:val="21"/>
          <w:lang w:val="sq-AL"/>
        </w:rPr>
        <w:t>c) nëse Banka është e mendimit që Përfituesi ose ADF-ja ka vepruar në përmbushjen e detyrimeve të saj haptazi me neglizhencë, mashtrim, abuzim ose sjelle dashakeqe;</w:t>
      </w:r>
    </w:p>
    <w:p w:rsidR="00925B0F" w:rsidRPr="00AF36AF" w:rsidRDefault="00925B0F" w:rsidP="00925B0F">
      <w:pPr>
        <w:pStyle w:val="Paragrafi"/>
        <w:rPr>
          <w:sz w:val="21"/>
          <w:szCs w:val="21"/>
          <w:lang w:val="sq-AL"/>
        </w:rPr>
      </w:pPr>
      <w:r w:rsidRPr="00AF36AF">
        <w:rPr>
          <w:sz w:val="21"/>
          <w:szCs w:val="21"/>
          <w:lang w:val="sq-AL"/>
        </w:rPr>
        <w:t>d) nëse Banka pezullon, anulon ose kërkon parapagimin e një huaje të dhënë Përfituesit ose nëse një kontratë e lidhur ndërmjet Bankës dhe Përfituesit deklarohet e pavlefshme ose e pazbatueshme nga një gjykatë kompetente;</w:t>
      </w:r>
    </w:p>
    <w:p w:rsidR="00925B0F" w:rsidRPr="00AF36AF" w:rsidRDefault="00925B0F" w:rsidP="00925B0F">
      <w:pPr>
        <w:pStyle w:val="Paragrafi"/>
        <w:rPr>
          <w:sz w:val="21"/>
          <w:szCs w:val="21"/>
          <w:lang w:val="sq-AL"/>
        </w:rPr>
      </w:pPr>
      <w:r w:rsidRPr="00AF36AF">
        <w:rPr>
          <w:sz w:val="21"/>
          <w:szCs w:val="21"/>
          <w:lang w:val="sq-AL"/>
        </w:rPr>
        <w:t>e) nëse Përfituesi ose ADF-ja është në vonesë për pagesën korrekte të një shume të kërkueshme nga Banka, sipas një marrëveshjeje të ndryshme nga kjo marrëveshje;</w:t>
      </w:r>
    </w:p>
    <w:p w:rsidR="00925B0F" w:rsidRPr="00AF36AF" w:rsidRDefault="00925B0F" w:rsidP="00925B0F">
      <w:pPr>
        <w:pStyle w:val="Paragrafi"/>
        <w:rPr>
          <w:sz w:val="21"/>
          <w:szCs w:val="21"/>
          <w:lang w:val="sq-AL"/>
        </w:rPr>
      </w:pPr>
      <w:r w:rsidRPr="00AF36AF">
        <w:rPr>
          <w:sz w:val="21"/>
          <w:szCs w:val="21"/>
          <w:lang w:val="sq-AL"/>
        </w:rPr>
        <w:t>f) nëse një fakt i përcaktuar në pjesën hyrëse ndryshon ose pushon së ekzistuari dhe nëse interesat e Bankës sipas mendimit të saj cenohen.</w:t>
      </w:r>
    </w:p>
    <w:p w:rsidR="00925B0F" w:rsidRPr="00AF36AF" w:rsidRDefault="00925B0F" w:rsidP="00925B0F">
      <w:pPr>
        <w:pStyle w:val="Paragrafi"/>
        <w:rPr>
          <w:sz w:val="21"/>
          <w:szCs w:val="21"/>
          <w:lang w:val="sq-AL"/>
        </w:rPr>
      </w:pPr>
      <w:r w:rsidRPr="00AF36AF">
        <w:rPr>
          <w:sz w:val="21"/>
          <w:szCs w:val="21"/>
          <w:lang w:val="sq-AL"/>
        </w:rPr>
        <w:t>7.02 Të drejta të tjera ligjore</w:t>
      </w:r>
    </w:p>
    <w:p w:rsidR="00925B0F" w:rsidRPr="00AF36AF" w:rsidRDefault="00925B0F" w:rsidP="00925B0F">
      <w:pPr>
        <w:pStyle w:val="Paragrafi"/>
        <w:rPr>
          <w:sz w:val="21"/>
          <w:szCs w:val="21"/>
          <w:lang w:val="sq-AL"/>
        </w:rPr>
      </w:pPr>
      <w:r w:rsidRPr="00AF36AF">
        <w:rPr>
          <w:sz w:val="21"/>
          <w:szCs w:val="21"/>
          <w:lang w:val="sq-AL"/>
        </w:rPr>
        <w:t>Neni 7.01 nuk kufizon asnjë të drejtë tjetër të Bankës për të kërkuar shlyerjen e grantit.</w:t>
      </w:r>
    </w:p>
    <w:p w:rsidR="00925B0F" w:rsidRPr="00AF36AF" w:rsidRDefault="00925B0F" w:rsidP="00925B0F">
      <w:pPr>
        <w:pStyle w:val="Paragrafi"/>
        <w:rPr>
          <w:sz w:val="21"/>
          <w:szCs w:val="21"/>
          <w:lang w:val="sq-AL"/>
        </w:rPr>
      </w:pPr>
    </w:p>
    <w:p w:rsidR="00925B0F" w:rsidRPr="00AF36AF" w:rsidRDefault="00925B0F" w:rsidP="00925B0F">
      <w:pPr>
        <w:pStyle w:val="NeniNr"/>
        <w:rPr>
          <w:sz w:val="21"/>
          <w:szCs w:val="21"/>
          <w:lang w:val="sq-AL"/>
        </w:rPr>
      </w:pPr>
      <w:r w:rsidRPr="00AF36AF">
        <w:rPr>
          <w:sz w:val="21"/>
          <w:szCs w:val="21"/>
          <w:lang w:val="sq-AL"/>
        </w:rPr>
        <w:t>Neni 8</w:t>
      </w:r>
    </w:p>
    <w:p w:rsidR="00925B0F" w:rsidRPr="00AF36AF" w:rsidRDefault="00925B0F" w:rsidP="00925B0F">
      <w:pPr>
        <w:pStyle w:val="NeniTitull"/>
        <w:rPr>
          <w:sz w:val="21"/>
          <w:szCs w:val="21"/>
          <w:lang w:val="sq-AL"/>
        </w:rPr>
      </w:pPr>
      <w:r w:rsidRPr="00AF36AF">
        <w:rPr>
          <w:sz w:val="21"/>
          <w:szCs w:val="21"/>
          <w:lang w:val="sq-AL"/>
        </w:rPr>
        <w:t>Detyrimet e palëve</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Përfituesi zhdëmton Bankën për çdo dëm, humbje, kosto dhe shpenzim që pësohen ose bëhen nga Banka, ndër të tjera, si rezultat i një veprimi ose mosveprimi të kryer nga ai ose ADF-ja, nga mosrespektimi i ADF-së i një prej detyrimeve të saj përkatëse të parashikuara në këtë marrëveshje, për shkak të neglizhencës së saj të hapur, të një veprimi abuzimi të qëllimshëm ose një veprimi mashtrues.</w:t>
      </w:r>
    </w:p>
    <w:p w:rsidR="00925B0F" w:rsidRPr="00AF36AF" w:rsidRDefault="00925B0F" w:rsidP="00925B0F">
      <w:pPr>
        <w:pStyle w:val="Paragrafi"/>
        <w:rPr>
          <w:sz w:val="21"/>
          <w:szCs w:val="21"/>
          <w:lang w:val="sq-AL"/>
        </w:rPr>
      </w:pPr>
      <w:r w:rsidRPr="00AF36AF">
        <w:rPr>
          <w:sz w:val="21"/>
          <w:szCs w:val="21"/>
          <w:lang w:val="sq-AL"/>
        </w:rPr>
        <w:t>Banka nuk detyrohet kundrejt Përfituesit ose ADF-së për shkak të një veprimi ose mosveprimi të konsulentëve, ose për mosdhënien nga konsulentët të shërbimeve të konsulencës në pajtim me kontratat e konsulencës. Megjithatë, Përfituesi ose ADF-ja mund t’i kërkojnë Bankës të ndryshojë disa ose të gjithë konsulentët, nëse puna e tyre sipas mendimit të Përfituesit ose ADF-së duket e papranueshme ose nëse konsulentët kryejnë veprime ose mosveprime të padëshirueshme.</w:t>
      </w:r>
    </w:p>
    <w:p w:rsidR="00925B0F" w:rsidRPr="00AF36AF" w:rsidRDefault="00925B0F" w:rsidP="00925B0F">
      <w:pPr>
        <w:pStyle w:val="Paragrafi"/>
        <w:rPr>
          <w:sz w:val="21"/>
          <w:szCs w:val="21"/>
          <w:lang w:val="sq-AL"/>
        </w:rPr>
      </w:pPr>
      <w:r w:rsidRPr="00AF36AF">
        <w:rPr>
          <w:sz w:val="21"/>
          <w:szCs w:val="21"/>
          <w:lang w:val="sq-AL"/>
        </w:rPr>
        <w:t>Banka bën përpjekjet e saj të arsyeshme për të përmbushur kërkesat nga ana e Bankës në pajtim me kontratat e konsulencës.</w:t>
      </w:r>
    </w:p>
    <w:p w:rsidR="00925B0F" w:rsidRPr="00AF36AF" w:rsidRDefault="00925B0F" w:rsidP="00925B0F">
      <w:pPr>
        <w:pStyle w:val="Paragrafi"/>
        <w:rPr>
          <w:sz w:val="21"/>
          <w:szCs w:val="21"/>
          <w:lang w:val="sq-AL"/>
        </w:rPr>
      </w:pPr>
      <w:r w:rsidRPr="00AF36AF">
        <w:rPr>
          <w:sz w:val="21"/>
          <w:szCs w:val="21"/>
          <w:lang w:val="sq-AL"/>
        </w:rPr>
        <w:t>Përfituesi nuk detyrohet kundrejt Bankës, konsulentëve ose palëve të tjera për shkak të një veprimi ose mosveprimi të konsulentëve ose për mosdhënien nga konsulentët të shërbimeve të konsulencës në pajtim me kontratat e konsulencës.</w:t>
      </w:r>
    </w:p>
    <w:p w:rsidR="00925B0F" w:rsidRPr="00AF36AF" w:rsidRDefault="00925B0F" w:rsidP="00925B0F">
      <w:pPr>
        <w:pStyle w:val="Paragrafi"/>
        <w:rPr>
          <w:sz w:val="21"/>
          <w:szCs w:val="21"/>
          <w:lang w:val="sq-AL"/>
        </w:rPr>
      </w:pPr>
    </w:p>
    <w:p w:rsidR="00925B0F" w:rsidRPr="00AF36AF" w:rsidRDefault="00925B0F" w:rsidP="00925B0F">
      <w:pPr>
        <w:pStyle w:val="NeniNr"/>
        <w:rPr>
          <w:sz w:val="21"/>
          <w:szCs w:val="21"/>
          <w:lang w:val="sq-AL"/>
        </w:rPr>
      </w:pPr>
      <w:r w:rsidRPr="00AF36AF">
        <w:rPr>
          <w:sz w:val="21"/>
          <w:szCs w:val="21"/>
          <w:lang w:val="sq-AL"/>
        </w:rPr>
        <w:t>Neni 9</w:t>
      </w:r>
    </w:p>
    <w:p w:rsidR="00925B0F" w:rsidRPr="00AF36AF" w:rsidRDefault="00925B0F" w:rsidP="00925B0F">
      <w:pPr>
        <w:pStyle w:val="NeniTitull"/>
        <w:rPr>
          <w:sz w:val="21"/>
          <w:szCs w:val="21"/>
          <w:lang w:val="sq-AL"/>
        </w:rPr>
      </w:pPr>
      <w:r w:rsidRPr="00AF36AF">
        <w:rPr>
          <w:sz w:val="21"/>
          <w:szCs w:val="21"/>
          <w:lang w:val="sq-AL"/>
        </w:rPr>
        <w:t>Konfidencialiteti</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Banka do të trajtojë çdo informacion të dhënë nga Përfituesi ose ADF-ja në përmbushje të detyrimeve të këtyre të fundit në pajtim me rregullat e saj normale të konfidencialitetit.</w:t>
      </w:r>
    </w:p>
    <w:p w:rsidR="00925B0F" w:rsidRPr="00AF36AF" w:rsidRDefault="00925B0F" w:rsidP="00925B0F">
      <w:pPr>
        <w:pStyle w:val="Paragrafi"/>
        <w:rPr>
          <w:sz w:val="21"/>
          <w:szCs w:val="21"/>
          <w:lang w:val="sq-AL"/>
        </w:rPr>
      </w:pPr>
    </w:p>
    <w:p w:rsidR="00925B0F" w:rsidRDefault="00925B0F" w:rsidP="00925B0F">
      <w:pPr>
        <w:pStyle w:val="NeniNr"/>
        <w:keepNext w:val="0"/>
        <w:rPr>
          <w:sz w:val="21"/>
          <w:szCs w:val="21"/>
          <w:lang w:val="sq-AL"/>
        </w:rPr>
      </w:pPr>
    </w:p>
    <w:p w:rsidR="00925B0F" w:rsidRDefault="00925B0F" w:rsidP="00925B0F">
      <w:pPr>
        <w:pStyle w:val="NeniNr"/>
        <w:keepNext w:val="0"/>
        <w:rPr>
          <w:sz w:val="21"/>
          <w:szCs w:val="21"/>
          <w:lang w:val="sq-AL"/>
        </w:rPr>
      </w:pPr>
    </w:p>
    <w:p w:rsidR="00925B0F" w:rsidRPr="00AF36AF" w:rsidRDefault="00925B0F" w:rsidP="00925B0F">
      <w:pPr>
        <w:pStyle w:val="NeniNr"/>
        <w:rPr>
          <w:sz w:val="21"/>
          <w:szCs w:val="21"/>
          <w:lang w:val="sq-AL"/>
        </w:rPr>
      </w:pPr>
      <w:r w:rsidRPr="00AF36AF">
        <w:rPr>
          <w:sz w:val="21"/>
          <w:szCs w:val="21"/>
          <w:lang w:val="sq-AL"/>
        </w:rPr>
        <w:t>Neni 10</w:t>
      </w:r>
    </w:p>
    <w:p w:rsidR="00925B0F" w:rsidRPr="00AF36AF" w:rsidRDefault="00925B0F" w:rsidP="00925B0F">
      <w:pPr>
        <w:pStyle w:val="NeniTitull"/>
        <w:rPr>
          <w:sz w:val="21"/>
          <w:szCs w:val="21"/>
          <w:lang w:val="sq-AL"/>
        </w:rPr>
      </w:pPr>
      <w:r w:rsidRPr="00AF36AF">
        <w:rPr>
          <w:sz w:val="21"/>
          <w:szCs w:val="21"/>
          <w:lang w:val="sq-AL"/>
        </w:rPr>
        <w:t>Ligji dhe juridiksioni</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 xml:space="preserve">10.01 Ligji </w:t>
      </w:r>
    </w:p>
    <w:p w:rsidR="00925B0F" w:rsidRPr="00AF36AF" w:rsidRDefault="00925B0F" w:rsidP="00925B0F">
      <w:pPr>
        <w:pStyle w:val="Paragrafi"/>
        <w:rPr>
          <w:sz w:val="21"/>
          <w:szCs w:val="21"/>
          <w:lang w:val="sq-AL"/>
        </w:rPr>
      </w:pPr>
      <w:r w:rsidRPr="00AF36AF">
        <w:rPr>
          <w:sz w:val="21"/>
          <w:szCs w:val="21"/>
          <w:lang w:val="sq-AL"/>
        </w:rPr>
        <w:t>Kjo marrëveshje dhe hartimi, interpretimi dhe vlefshmëria e saj rregullohen nga ligjet e Dukatit të Madh të Luksemburgut.</w:t>
      </w:r>
    </w:p>
    <w:p w:rsidR="00925B0F" w:rsidRPr="00AF36AF" w:rsidRDefault="00925B0F" w:rsidP="00925B0F">
      <w:pPr>
        <w:pStyle w:val="Paragrafi"/>
        <w:rPr>
          <w:sz w:val="21"/>
          <w:szCs w:val="21"/>
          <w:lang w:val="sq-AL"/>
        </w:rPr>
      </w:pPr>
      <w:r w:rsidRPr="00AF36AF">
        <w:rPr>
          <w:sz w:val="21"/>
          <w:szCs w:val="21"/>
          <w:lang w:val="sq-AL"/>
        </w:rPr>
        <w:t xml:space="preserve">10.02 Juridiksioni </w:t>
      </w:r>
    </w:p>
    <w:p w:rsidR="00925B0F" w:rsidRPr="00AF36AF" w:rsidRDefault="00925B0F" w:rsidP="00925B0F">
      <w:pPr>
        <w:pStyle w:val="Paragrafi"/>
        <w:rPr>
          <w:sz w:val="21"/>
          <w:szCs w:val="21"/>
          <w:lang w:val="sq-AL"/>
        </w:rPr>
      </w:pPr>
      <w:r w:rsidRPr="00AF36AF">
        <w:rPr>
          <w:sz w:val="21"/>
          <w:szCs w:val="21"/>
          <w:lang w:val="sq-AL"/>
        </w:rPr>
        <w:t>Të gjitha mosmarrëveshjet në lidhje me këtë marrëveshje i paraqiten juridiksionit të Tribunal d’</w:t>
      </w:r>
      <w:r>
        <w:rPr>
          <w:sz w:val="21"/>
          <w:szCs w:val="21"/>
          <w:lang w:val="sq-AL"/>
        </w:rPr>
        <w:t>A</w:t>
      </w:r>
      <w:r w:rsidRPr="00AF36AF">
        <w:rPr>
          <w:sz w:val="21"/>
          <w:szCs w:val="21"/>
          <w:lang w:val="sq-AL"/>
        </w:rPr>
        <w:t>rrondissement të Luksemburgut dhe palët i nënshtrohen në mënyrë të pakthyeshme juridiksionit të Tribunal d’arrondissement të Luksemburgut.</w:t>
      </w:r>
    </w:p>
    <w:p w:rsidR="00925B0F" w:rsidRPr="00AF36AF" w:rsidRDefault="00925B0F" w:rsidP="00925B0F">
      <w:pPr>
        <w:pStyle w:val="Paragrafi"/>
        <w:rPr>
          <w:sz w:val="21"/>
          <w:szCs w:val="21"/>
          <w:lang w:val="sq-AL"/>
        </w:rPr>
      </w:pPr>
      <w:r w:rsidRPr="00AF36AF">
        <w:rPr>
          <w:sz w:val="21"/>
          <w:szCs w:val="21"/>
          <w:lang w:val="sq-AL"/>
        </w:rPr>
        <w:t>Palët e kësaj marrëveshjeje heqin dorë nga çdo imunitet ose e drejtë për të kundërshtuar juridiksionin e Tribunal d’</w:t>
      </w:r>
      <w:r>
        <w:rPr>
          <w:sz w:val="21"/>
          <w:szCs w:val="21"/>
          <w:lang w:val="sq-AL"/>
        </w:rPr>
        <w:t>A</w:t>
      </w:r>
      <w:r w:rsidRPr="00AF36AF">
        <w:rPr>
          <w:sz w:val="21"/>
          <w:szCs w:val="21"/>
          <w:lang w:val="sq-AL"/>
        </w:rPr>
        <w:t>rrondissement të Luksemburgut. Çdo vendim i Tribunal d’</w:t>
      </w:r>
      <w:r>
        <w:rPr>
          <w:sz w:val="21"/>
          <w:szCs w:val="21"/>
          <w:lang w:val="sq-AL"/>
        </w:rPr>
        <w:t>A</w:t>
      </w:r>
      <w:r w:rsidRPr="00AF36AF">
        <w:rPr>
          <w:sz w:val="21"/>
          <w:szCs w:val="21"/>
          <w:lang w:val="sq-AL"/>
        </w:rPr>
        <w:t>rrondissement të Luksemburgut i dhënë në pajtim me këtë nen</w:t>
      </w:r>
      <w:r>
        <w:rPr>
          <w:sz w:val="21"/>
          <w:szCs w:val="21"/>
          <w:lang w:val="sq-AL"/>
        </w:rPr>
        <w:t>,</w:t>
      </w:r>
      <w:r w:rsidRPr="00AF36AF">
        <w:rPr>
          <w:sz w:val="21"/>
          <w:szCs w:val="21"/>
          <w:lang w:val="sq-AL"/>
        </w:rPr>
        <w:t xml:space="preserve"> është përfundimtar dhe detyrues për palët pa kufizim ose rezervë.</w:t>
      </w:r>
    </w:p>
    <w:p w:rsidR="00925B0F" w:rsidRPr="00AF36AF" w:rsidRDefault="00925B0F" w:rsidP="00925B0F">
      <w:pPr>
        <w:pStyle w:val="Paragrafi"/>
        <w:rPr>
          <w:sz w:val="21"/>
          <w:szCs w:val="21"/>
          <w:lang w:val="sq-AL"/>
        </w:rPr>
      </w:pPr>
      <w:r w:rsidRPr="00AF36AF">
        <w:rPr>
          <w:sz w:val="21"/>
          <w:szCs w:val="21"/>
          <w:lang w:val="sq-AL"/>
        </w:rPr>
        <w:t>10.03 Mosheqja dorë</w:t>
      </w:r>
    </w:p>
    <w:p w:rsidR="00925B0F" w:rsidRPr="00AF36AF" w:rsidRDefault="00925B0F" w:rsidP="00925B0F">
      <w:pPr>
        <w:pStyle w:val="Paragrafi"/>
        <w:rPr>
          <w:sz w:val="21"/>
          <w:szCs w:val="21"/>
          <w:lang w:val="sq-AL"/>
        </w:rPr>
      </w:pPr>
      <w:r w:rsidRPr="00AF36AF">
        <w:rPr>
          <w:sz w:val="21"/>
          <w:szCs w:val="21"/>
          <w:lang w:val="sq-AL"/>
        </w:rPr>
        <w:t>Asnjë mosushtrim apo vonesë nga Banka në ushtrimin e një prej të drejtave të saj sipas kësaj marrëveshjeje nuk interpretohet si heqje dorë nga kjo e drejtë.</w:t>
      </w:r>
    </w:p>
    <w:p w:rsidR="00925B0F" w:rsidRPr="00AF36AF" w:rsidRDefault="00925B0F" w:rsidP="00925B0F">
      <w:pPr>
        <w:pStyle w:val="Paragrafi"/>
        <w:rPr>
          <w:sz w:val="21"/>
          <w:szCs w:val="21"/>
          <w:lang w:val="sq-AL"/>
        </w:rPr>
      </w:pPr>
    </w:p>
    <w:p w:rsidR="00925B0F" w:rsidRPr="00AF36AF" w:rsidRDefault="00925B0F" w:rsidP="00925B0F">
      <w:pPr>
        <w:pStyle w:val="NeniNr"/>
        <w:rPr>
          <w:sz w:val="21"/>
          <w:szCs w:val="21"/>
          <w:lang w:val="sq-AL"/>
        </w:rPr>
      </w:pPr>
      <w:r w:rsidRPr="00AF36AF">
        <w:rPr>
          <w:sz w:val="21"/>
          <w:szCs w:val="21"/>
          <w:lang w:val="sq-AL"/>
        </w:rPr>
        <w:t>Neni 11</w:t>
      </w:r>
    </w:p>
    <w:p w:rsidR="00925B0F" w:rsidRPr="00AF36AF" w:rsidRDefault="00925B0F" w:rsidP="00925B0F">
      <w:pPr>
        <w:pStyle w:val="NeniTitull"/>
        <w:rPr>
          <w:sz w:val="21"/>
          <w:szCs w:val="21"/>
          <w:lang w:val="sq-AL"/>
        </w:rPr>
      </w:pPr>
      <w:r w:rsidRPr="00AF36AF">
        <w:rPr>
          <w:sz w:val="21"/>
          <w:szCs w:val="21"/>
          <w:lang w:val="sq-AL"/>
        </w:rPr>
        <w:t xml:space="preserve">Dispozita përfundimtare </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11.01 Njoftimet</w:t>
      </w:r>
    </w:p>
    <w:p w:rsidR="00925B0F" w:rsidRPr="00AF36AF" w:rsidRDefault="00925B0F" w:rsidP="00925B0F">
      <w:pPr>
        <w:pStyle w:val="Paragrafi"/>
        <w:rPr>
          <w:sz w:val="21"/>
          <w:szCs w:val="21"/>
          <w:lang w:val="sq-AL"/>
        </w:rPr>
      </w:pPr>
      <w:r w:rsidRPr="00AF36AF">
        <w:rPr>
          <w:sz w:val="21"/>
          <w:szCs w:val="21"/>
          <w:lang w:val="sq-AL"/>
        </w:rPr>
        <w:t>Njoftimet dhe komunikimet e tjera të bëra (të ndryshme nga ato që rrjedhin nga proceset gjyqësore) drejtuar Bankës ose Përfituesit dërgohen me faks, telegram, letër të regjistruar ose letër të porositur, drejtuar atyre në adresat e treguara më poshtë, ose në ato adresa të tjera që i kanë njoftuar më parë tjetrës me shkrim si adresë të re për këtë qëllim:</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 xml:space="preserve">Për Bankën: </w:t>
      </w:r>
      <w:r w:rsidRPr="00AF36AF">
        <w:rPr>
          <w:sz w:val="21"/>
          <w:szCs w:val="21"/>
          <w:lang w:val="sq-AL"/>
        </w:rPr>
        <w:tab/>
      </w:r>
      <w:r w:rsidRPr="00AF36AF">
        <w:rPr>
          <w:sz w:val="21"/>
          <w:szCs w:val="21"/>
          <w:lang w:val="sq-AL"/>
        </w:rPr>
        <w:tab/>
      </w:r>
      <w:r>
        <w:rPr>
          <w:sz w:val="21"/>
          <w:szCs w:val="21"/>
          <w:lang w:val="sq-AL"/>
        </w:rPr>
        <w:t>Eu</w:t>
      </w:r>
      <w:r w:rsidRPr="00AF36AF">
        <w:rPr>
          <w:sz w:val="21"/>
          <w:szCs w:val="21"/>
          <w:lang w:val="sq-AL"/>
        </w:rPr>
        <w:t>ropean Investment Bank</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Lending Operations MA-3/Project Directorate</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100, Boulevard Konrad Adenauer</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L</w:t>
      </w:r>
      <w:r w:rsidRPr="00AF36AF">
        <w:rPr>
          <w:sz w:val="21"/>
          <w:szCs w:val="21"/>
          <w:lang w:val="sq-AL"/>
        </w:rPr>
        <w:noBreakHyphen/>
        <w:t>2950 Luxembourg</w:t>
      </w:r>
    </w:p>
    <w:p w:rsidR="00925B0F" w:rsidRPr="00AF36AF" w:rsidRDefault="00925B0F" w:rsidP="00925B0F">
      <w:pPr>
        <w:pStyle w:val="Paragrafi"/>
        <w:rPr>
          <w:sz w:val="21"/>
          <w:szCs w:val="21"/>
          <w:lang w:val="sq-AL"/>
        </w:rPr>
      </w:pPr>
      <w:r w:rsidRPr="00AF36AF">
        <w:rPr>
          <w:sz w:val="21"/>
          <w:szCs w:val="21"/>
          <w:lang w:val="sq-AL"/>
        </w:rPr>
        <w:tab/>
      </w:r>
    </w:p>
    <w:p w:rsidR="00925B0F" w:rsidRPr="00AF36AF" w:rsidRDefault="00925B0F" w:rsidP="00925B0F">
      <w:pPr>
        <w:pStyle w:val="Paragrafi"/>
        <w:rPr>
          <w:sz w:val="21"/>
          <w:szCs w:val="21"/>
          <w:lang w:val="sq-AL"/>
        </w:rPr>
      </w:pPr>
      <w:r w:rsidRPr="00AF36AF">
        <w:rPr>
          <w:sz w:val="21"/>
          <w:szCs w:val="21"/>
          <w:lang w:val="sq-AL"/>
        </w:rPr>
        <w:t xml:space="preserve">Për Përfituesin: </w:t>
      </w:r>
      <w:r w:rsidRPr="00AF36AF">
        <w:rPr>
          <w:sz w:val="21"/>
          <w:szCs w:val="21"/>
          <w:lang w:val="sq-AL"/>
        </w:rPr>
        <w:tab/>
      </w:r>
      <w:r>
        <w:rPr>
          <w:sz w:val="21"/>
          <w:szCs w:val="21"/>
          <w:lang w:val="sq-AL"/>
        </w:rPr>
        <w:tab/>
      </w:r>
      <w:r w:rsidRPr="00AF36AF">
        <w:rPr>
          <w:sz w:val="21"/>
          <w:szCs w:val="21"/>
          <w:lang w:val="sq-AL"/>
        </w:rPr>
        <w:t>Ministri i Financave</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Ministria e Financave</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Bulevardi “Dëshmorët e Kombit”, nr. 4</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Tirana/Shqipëri</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 xml:space="preserve">Nr. i faksit: +355 4 222 8494 </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 xml:space="preserve">Për dijeni: </w:t>
      </w:r>
      <w:r w:rsidRPr="00AF36AF">
        <w:rPr>
          <w:sz w:val="21"/>
          <w:szCs w:val="21"/>
          <w:lang w:val="sq-AL"/>
        </w:rPr>
        <w:tab/>
      </w:r>
      <w:r w:rsidRPr="00AF36AF">
        <w:rPr>
          <w:sz w:val="21"/>
          <w:szCs w:val="21"/>
          <w:lang w:val="sq-AL"/>
        </w:rPr>
        <w:tab/>
        <w:t>Fondit Shqiptar të Zhvillimit (ADF): z. B. Beci</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 xml:space="preserve">Drejtor Ekzekutiv </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Rruga “Sami Frashëri”, nr. 10</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Tirana/Shqipëri</w:t>
      </w:r>
    </w:p>
    <w:p w:rsidR="00925B0F" w:rsidRPr="00AF36AF" w:rsidRDefault="00925B0F" w:rsidP="00925B0F">
      <w:pPr>
        <w:pStyle w:val="Paragrafi"/>
        <w:rPr>
          <w:sz w:val="21"/>
          <w:szCs w:val="21"/>
          <w:lang w:val="sq-AL"/>
        </w:rPr>
      </w:pPr>
      <w:r w:rsidRPr="00AF36AF">
        <w:rPr>
          <w:sz w:val="21"/>
          <w:szCs w:val="21"/>
          <w:lang w:val="sq-AL"/>
        </w:rPr>
        <w:tab/>
      </w:r>
      <w:r w:rsidRPr="00AF36AF">
        <w:rPr>
          <w:sz w:val="21"/>
          <w:szCs w:val="21"/>
          <w:lang w:val="sq-AL"/>
        </w:rPr>
        <w:tab/>
      </w:r>
      <w:r w:rsidRPr="00AF36AF">
        <w:rPr>
          <w:sz w:val="21"/>
          <w:szCs w:val="21"/>
          <w:lang w:val="sq-AL"/>
        </w:rPr>
        <w:tab/>
        <w:t>Nr. i faksit: +355 4 234 885</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11.02 Hyrja në fuqi</w:t>
      </w:r>
    </w:p>
    <w:p w:rsidR="00925B0F" w:rsidRPr="00AF36AF" w:rsidRDefault="00925B0F" w:rsidP="00925B0F">
      <w:pPr>
        <w:pStyle w:val="Paragrafi"/>
        <w:rPr>
          <w:sz w:val="21"/>
          <w:szCs w:val="21"/>
          <w:lang w:val="sq-AL"/>
        </w:rPr>
      </w:pPr>
      <w:r w:rsidRPr="00AF36AF">
        <w:rPr>
          <w:sz w:val="21"/>
          <w:szCs w:val="21"/>
          <w:lang w:val="sq-AL"/>
        </w:rPr>
        <w:t>Kjo marrëveshje hyn në fuqi me përmbushjen e procedurave të brendshme ligjore nga Përfituesi dhe njoftimin e saj drejtuar Bankës.</w:t>
      </w:r>
    </w:p>
    <w:p w:rsidR="00925B0F" w:rsidRPr="00AF36AF" w:rsidRDefault="00925B0F" w:rsidP="00925B0F">
      <w:pPr>
        <w:pStyle w:val="Paragrafi"/>
        <w:rPr>
          <w:sz w:val="21"/>
          <w:szCs w:val="21"/>
          <w:lang w:val="sq-AL"/>
        </w:rPr>
      </w:pPr>
      <w:r w:rsidRPr="00AF36AF">
        <w:rPr>
          <w:sz w:val="21"/>
          <w:szCs w:val="21"/>
          <w:lang w:val="sq-AL"/>
        </w:rPr>
        <w:t>11.03 Pjesa hyrëse, grafikët dhe anekset</w:t>
      </w:r>
    </w:p>
    <w:p w:rsidR="00925B0F" w:rsidRDefault="00925B0F" w:rsidP="00925B0F">
      <w:pPr>
        <w:pStyle w:val="Paragrafi"/>
        <w:rPr>
          <w:sz w:val="21"/>
          <w:szCs w:val="21"/>
          <w:lang w:val="sq-AL"/>
        </w:rPr>
      </w:pPr>
      <w:r w:rsidRPr="00AF36AF">
        <w:rPr>
          <w:sz w:val="21"/>
          <w:szCs w:val="21"/>
          <w:lang w:val="sq-AL"/>
        </w:rPr>
        <w:t xml:space="preserve">Pjesa hyrëse dhe grafikët përbëjnë pjesë të kësaj marrëveshjeje: </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 xml:space="preserve">Grafiku A </w:t>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t xml:space="preserve">Grafiku A - Përshkrimi teknik </w:t>
      </w:r>
    </w:p>
    <w:p w:rsidR="00925B0F" w:rsidRPr="00AF36AF" w:rsidRDefault="00925B0F" w:rsidP="00925B0F">
      <w:pPr>
        <w:pStyle w:val="Paragrafi"/>
        <w:rPr>
          <w:sz w:val="21"/>
          <w:szCs w:val="21"/>
          <w:lang w:val="sq-AL"/>
        </w:rPr>
      </w:pPr>
      <w:r w:rsidRPr="00AF36AF">
        <w:rPr>
          <w:sz w:val="21"/>
          <w:szCs w:val="21"/>
          <w:lang w:val="sq-AL"/>
        </w:rPr>
        <w:t xml:space="preserve">Grafiku B </w:t>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t xml:space="preserve"> </w:t>
      </w:r>
      <w:r w:rsidRPr="00AF36AF">
        <w:rPr>
          <w:sz w:val="21"/>
          <w:szCs w:val="21"/>
          <w:lang w:val="sq-AL"/>
        </w:rPr>
        <w:tab/>
        <w:t>Kërkesë livrimi</w:t>
      </w:r>
    </w:p>
    <w:p w:rsidR="00925B0F" w:rsidRPr="00AF36AF" w:rsidRDefault="00925B0F" w:rsidP="00925B0F">
      <w:pPr>
        <w:pStyle w:val="Paragrafi"/>
        <w:rPr>
          <w:sz w:val="21"/>
          <w:szCs w:val="21"/>
          <w:lang w:val="sq-AL"/>
        </w:rPr>
      </w:pPr>
      <w:r w:rsidRPr="00AF36AF">
        <w:rPr>
          <w:sz w:val="21"/>
          <w:szCs w:val="21"/>
          <w:lang w:val="sq-AL"/>
        </w:rPr>
        <w:t>Në dëshmi të kësaj, palët kanë realizuar nënshkrimin e kësaj marrëveshjeje në emër të tyre në tri kopje origjinale në gjuhën angleze.</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ab/>
        <w:t>Nënshkruar në emër të</w:t>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t xml:space="preserve">     Nënshkruar në emër të </w:t>
      </w:r>
    </w:p>
    <w:p w:rsidR="00925B0F" w:rsidRPr="00AF36AF" w:rsidRDefault="00925B0F" w:rsidP="00925B0F">
      <w:pPr>
        <w:pStyle w:val="Paragrafi"/>
        <w:rPr>
          <w:sz w:val="21"/>
          <w:szCs w:val="21"/>
          <w:lang w:val="sq-AL"/>
        </w:rPr>
      </w:pPr>
      <w:r w:rsidRPr="00AF36AF">
        <w:rPr>
          <w:sz w:val="21"/>
          <w:szCs w:val="21"/>
          <w:lang w:val="sq-AL"/>
        </w:rPr>
        <w:t>BANKA EVROPIANE E INVESTIMEVE</w:t>
      </w:r>
      <w:r w:rsidRPr="00AF36AF">
        <w:rPr>
          <w:sz w:val="21"/>
          <w:szCs w:val="21"/>
          <w:lang w:val="sq-AL"/>
        </w:rPr>
        <w:tab/>
      </w:r>
      <w:r w:rsidRPr="00AF36AF">
        <w:rPr>
          <w:sz w:val="21"/>
          <w:szCs w:val="21"/>
          <w:lang w:val="sq-AL"/>
        </w:rPr>
        <w:tab/>
        <w:t>REPUBLIKA E SHQIPËRISË</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 xml:space="preserve">                    …….. </w:t>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t xml:space="preserve">          Z. </w:t>
      </w:r>
      <w:r w:rsidRPr="00AF36AF">
        <w:rPr>
          <w:b/>
          <w:sz w:val="21"/>
          <w:szCs w:val="21"/>
          <w:lang w:val="sq-AL"/>
        </w:rPr>
        <w:t>Ridvan Bode</w:t>
      </w:r>
    </w:p>
    <w:p w:rsidR="00925B0F" w:rsidRPr="00AF36AF" w:rsidRDefault="00925B0F" w:rsidP="00925B0F">
      <w:pPr>
        <w:pStyle w:val="Paragrafi"/>
        <w:rPr>
          <w:sz w:val="21"/>
          <w:szCs w:val="21"/>
          <w:lang w:val="sq-AL"/>
        </w:rPr>
      </w:pPr>
      <w:r w:rsidRPr="00AF36AF">
        <w:rPr>
          <w:sz w:val="21"/>
          <w:szCs w:val="21"/>
          <w:lang w:val="sq-AL"/>
        </w:rPr>
        <w:t xml:space="preserve">           Drejtoria Juridike</w:t>
      </w:r>
      <w:r w:rsidRPr="00AF36AF">
        <w:rPr>
          <w:sz w:val="21"/>
          <w:szCs w:val="21"/>
          <w:lang w:val="sq-AL"/>
        </w:rPr>
        <w:tab/>
      </w:r>
      <w:r w:rsidRPr="00AF36AF">
        <w:rPr>
          <w:sz w:val="21"/>
          <w:szCs w:val="21"/>
          <w:lang w:val="sq-AL"/>
        </w:rPr>
        <w:tab/>
      </w:r>
      <w:r w:rsidRPr="00AF36AF">
        <w:rPr>
          <w:sz w:val="21"/>
          <w:szCs w:val="21"/>
          <w:lang w:val="sq-AL"/>
        </w:rPr>
        <w:tab/>
      </w:r>
      <w:r w:rsidRPr="00AF36AF">
        <w:rPr>
          <w:sz w:val="21"/>
          <w:szCs w:val="21"/>
          <w:lang w:val="sq-AL"/>
        </w:rPr>
        <w:tab/>
        <w:t xml:space="preserve">      Ministri i Financave</w:t>
      </w:r>
    </w:p>
    <w:p w:rsidR="00925B0F" w:rsidRPr="00AF36AF" w:rsidRDefault="00925B0F" w:rsidP="00925B0F">
      <w:pPr>
        <w:pStyle w:val="Paragrafi"/>
        <w:rPr>
          <w:sz w:val="21"/>
          <w:szCs w:val="21"/>
          <w:lang w:val="sq-AL"/>
        </w:rPr>
      </w:pPr>
      <w:r w:rsidRPr="00AF36AF">
        <w:rPr>
          <w:sz w:val="21"/>
          <w:szCs w:val="21"/>
          <w:lang w:val="sq-AL"/>
        </w:rPr>
        <w:t xml:space="preserve">     </w:t>
      </w:r>
    </w:p>
    <w:p w:rsidR="00925B0F" w:rsidRPr="00AF36AF" w:rsidRDefault="00925B0F" w:rsidP="00925B0F">
      <w:pPr>
        <w:pStyle w:val="Paragrafi"/>
        <w:rPr>
          <w:sz w:val="21"/>
          <w:szCs w:val="21"/>
          <w:lang w:val="sq-AL"/>
        </w:rPr>
      </w:pPr>
      <w:r w:rsidRPr="00AF36AF">
        <w:rPr>
          <w:sz w:val="21"/>
          <w:szCs w:val="21"/>
          <w:lang w:val="sq-AL"/>
        </w:rPr>
        <w:t xml:space="preserve">      Z. </w:t>
      </w:r>
      <w:r w:rsidRPr="00AF36AF">
        <w:rPr>
          <w:b/>
          <w:sz w:val="21"/>
          <w:szCs w:val="21"/>
          <w:lang w:val="sq-AL"/>
        </w:rPr>
        <w:t>Dominique Courbin</w:t>
      </w:r>
      <w:r w:rsidRPr="00AF36AF">
        <w:rPr>
          <w:sz w:val="21"/>
          <w:szCs w:val="21"/>
          <w:lang w:val="sq-AL"/>
        </w:rPr>
        <w:t xml:space="preserve"> </w:t>
      </w:r>
    </w:p>
    <w:p w:rsidR="00925B0F" w:rsidRPr="00AF36AF" w:rsidRDefault="00925B0F" w:rsidP="00925B0F">
      <w:pPr>
        <w:pStyle w:val="Paragrafi"/>
        <w:ind w:left="720"/>
        <w:rPr>
          <w:sz w:val="21"/>
          <w:szCs w:val="21"/>
          <w:lang w:val="sq-AL"/>
        </w:rPr>
      </w:pPr>
      <w:r w:rsidRPr="00AF36AF">
        <w:rPr>
          <w:sz w:val="21"/>
          <w:szCs w:val="21"/>
          <w:lang w:val="sq-AL"/>
        </w:rPr>
        <w:t>Shef Divizioni</w:t>
      </w:r>
    </w:p>
    <w:p w:rsidR="00925B0F" w:rsidRPr="00C2243D" w:rsidRDefault="00925B0F" w:rsidP="00925B0F">
      <w:pPr>
        <w:pStyle w:val="Paragrafi"/>
        <w:rPr>
          <w:lang w:val="sq-AL"/>
        </w:rPr>
      </w:pPr>
    </w:p>
    <w:p w:rsidR="00925B0F" w:rsidRPr="00C2243D" w:rsidRDefault="00925B0F" w:rsidP="00925B0F">
      <w:pPr>
        <w:pStyle w:val="Paragrafi"/>
        <w:rPr>
          <w:lang w:val="sq-AL"/>
        </w:rPr>
      </w:pPr>
    </w:p>
    <w:p w:rsidR="00925B0F" w:rsidRPr="00AF36AF" w:rsidRDefault="00925B0F" w:rsidP="00925B0F">
      <w:pPr>
        <w:pStyle w:val="TitulliTitull"/>
        <w:rPr>
          <w:sz w:val="21"/>
          <w:szCs w:val="21"/>
          <w:lang w:val="sq-AL"/>
        </w:rPr>
      </w:pPr>
      <w:r w:rsidRPr="00AF36AF">
        <w:rPr>
          <w:sz w:val="21"/>
          <w:szCs w:val="21"/>
          <w:lang w:val="sq-AL"/>
        </w:rPr>
        <w:t>GRAFIKU A</w:t>
      </w:r>
    </w:p>
    <w:p w:rsidR="00925B0F" w:rsidRPr="00AF36AF" w:rsidRDefault="00925B0F" w:rsidP="00925B0F">
      <w:pPr>
        <w:pStyle w:val="TitulliTitull"/>
        <w:rPr>
          <w:sz w:val="21"/>
          <w:szCs w:val="21"/>
          <w:lang w:val="sq-AL"/>
        </w:rPr>
      </w:pPr>
    </w:p>
    <w:p w:rsidR="00925B0F" w:rsidRPr="00AF36AF" w:rsidRDefault="00925B0F" w:rsidP="00925B0F">
      <w:pPr>
        <w:pStyle w:val="TitulliTitull"/>
        <w:rPr>
          <w:sz w:val="21"/>
          <w:szCs w:val="21"/>
          <w:lang w:val="sq-AL"/>
        </w:rPr>
      </w:pPr>
      <w:r w:rsidRPr="00AF36AF">
        <w:rPr>
          <w:sz w:val="21"/>
          <w:szCs w:val="21"/>
          <w:lang w:val="sq-AL"/>
        </w:rPr>
        <w:t>Përshkrim Teknik</w:t>
      </w:r>
    </w:p>
    <w:p w:rsidR="00925B0F" w:rsidRPr="00AF36AF" w:rsidRDefault="00925B0F" w:rsidP="00925B0F">
      <w:pPr>
        <w:pStyle w:val="TitulliTitull"/>
        <w:rPr>
          <w:sz w:val="21"/>
          <w:szCs w:val="21"/>
          <w:lang w:val="sq-AL"/>
        </w:rPr>
      </w:pPr>
      <w:r w:rsidRPr="00AF36AF">
        <w:rPr>
          <w:sz w:val="21"/>
          <w:szCs w:val="21"/>
          <w:lang w:val="sq-AL"/>
        </w:rPr>
        <w:t xml:space="preserve">Asistencë Teknike për Shqipërinë </w:t>
      </w:r>
    </w:p>
    <w:p w:rsidR="00925B0F" w:rsidRPr="00AF36AF" w:rsidRDefault="00925B0F" w:rsidP="00925B0F">
      <w:pPr>
        <w:pStyle w:val="TitulliTitull"/>
        <w:rPr>
          <w:sz w:val="21"/>
          <w:szCs w:val="21"/>
          <w:lang w:val="sq-AL"/>
        </w:rPr>
      </w:pPr>
      <w:r w:rsidRPr="00AF36AF">
        <w:rPr>
          <w:sz w:val="21"/>
          <w:szCs w:val="21"/>
          <w:lang w:val="sq-AL"/>
        </w:rPr>
        <w:t>Projekti i Rrugëve Dytësore dhe Lokale</w:t>
      </w:r>
    </w:p>
    <w:p w:rsidR="00925B0F" w:rsidRPr="00AF36AF" w:rsidRDefault="00925B0F" w:rsidP="00925B0F">
      <w:pPr>
        <w:pStyle w:val="Paragrafi"/>
        <w:ind w:firstLine="0"/>
        <w:jc w:val="center"/>
        <w:rPr>
          <w:sz w:val="21"/>
          <w:szCs w:val="21"/>
          <w:lang w:val="sq-AL"/>
        </w:rPr>
      </w:pPr>
      <w:r w:rsidRPr="00AF36AF">
        <w:rPr>
          <w:rStyle w:val="TitulliTitullChar"/>
          <w:sz w:val="21"/>
          <w:szCs w:val="21"/>
        </w:rPr>
        <w:t>Nr. 2</w:t>
      </w:r>
      <w:r w:rsidRPr="00AF36AF">
        <w:rPr>
          <w:sz w:val="21"/>
          <w:szCs w:val="21"/>
          <w:lang w:val="sq-AL"/>
        </w:rPr>
        <w:t xml:space="preserve">: </w:t>
      </w:r>
      <w:r w:rsidRPr="00AF36AF">
        <w:rPr>
          <w:rStyle w:val="TitulliTitullChar"/>
          <w:sz w:val="21"/>
          <w:szCs w:val="21"/>
        </w:rPr>
        <w:t>Mbështetje Për Zbatimin Dhe Qëndrueshmërinë</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Granti do të financojë shërbimet e mëposhtme:</w:t>
      </w:r>
    </w:p>
    <w:p w:rsidR="00925B0F" w:rsidRPr="00AF36AF" w:rsidRDefault="00925B0F" w:rsidP="00925B0F">
      <w:pPr>
        <w:pStyle w:val="Paragrafi"/>
        <w:rPr>
          <w:sz w:val="21"/>
          <w:szCs w:val="21"/>
          <w:lang w:val="sq-AL"/>
        </w:rPr>
      </w:pPr>
      <w:r w:rsidRPr="00AF36AF">
        <w:rPr>
          <w:sz w:val="21"/>
          <w:szCs w:val="21"/>
          <w:lang w:val="sq-AL"/>
        </w:rPr>
        <w:t>1. Mbështetje për zbatimin - asistencë teknike për të këshilluar menaxhimin e përgjithshëm, planifikimin, raportimin, prokurimin, monitorimin dhe vlerësimin e projektit. </w:t>
      </w:r>
    </w:p>
    <w:p w:rsidR="00925B0F" w:rsidRPr="00AF36AF" w:rsidRDefault="00925B0F" w:rsidP="00925B0F">
      <w:pPr>
        <w:pStyle w:val="Paragrafi"/>
        <w:rPr>
          <w:sz w:val="21"/>
          <w:szCs w:val="21"/>
          <w:lang w:val="sq-AL"/>
        </w:rPr>
      </w:pPr>
      <w:r w:rsidRPr="00AF36AF">
        <w:rPr>
          <w:sz w:val="21"/>
          <w:szCs w:val="21"/>
          <w:lang w:val="sq-AL"/>
        </w:rPr>
        <w:t> 2. Mbështetje për qëndrueshmërinë - asistencë teknike për këshillimin e ADF-së dhe komunave për menaxhimin dhe financimin e mirëmbajtjes së rrugëve lokale për të ndihmuar në sigurimin e qëndrueshmërisë të sendeve të financuara nga huaja përkatëse.</w:t>
      </w:r>
    </w:p>
    <w:p w:rsidR="00925B0F" w:rsidRPr="00AF36AF" w:rsidRDefault="00925B0F" w:rsidP="00925B0F">
      <w:pPr>
        <w:pStyle w:val="Paragrafi"/>
        <w:rPr>
          <w:sz w:val="21"/>
          <w:szCs w:val="21"/>
          <w:lang w:val="sq-AL"/>
        </w:rPr>
      </w:pPr>
      <w:r w:rsidRPr="00AF36AF">
        <w:rPr>
          <w:sz w:val="21"/>
          <w:szCs w:val="21"/>
          <w:lang w:val="sq-AL"/>
        </w:rPr>
        <w:t>3. Shërbime të tjera - shërbime të tjera të projektimit, mbikëqyrjes dhe monitorimit drejtpërdrejt në lidhje me projektin.</w:t>
      </w:r>
    </w:p>
    <w:p w:rsidR="00925B0F" w:rsidRPr="00AF36AF" w:rsidRDefault="00925B0F" w:rsidP="00925B0F">
      <w:pPr>
        <w:pStyle w:val="Paragrafi"/>
        <w:rPr>
          <w:sz w:val="21"/>
          <w:szCs w:val="21"/>
          <w:lang w:val="sq-AL"/>
        </w:rPr>
      </w:pPr>
      <w:r w:rsidRPr="00AF36AF">
        <w:rPr>
          <w:sz w:val="21"/>
          <w:szCs w:val="21"/>
          <w:lang w:val="sq-AL"/>
        </w:rPr>
        <w:t xml:space="preserve">Granti do të financojë komponentin sipas artikullit 3 të mësipërm, vetëm në masën që mbeten fonde të disponueshme pas përfundimit me sukses të komponentëve, sipas artikujve 1 dhe 2 më sipër. Palët në çdo rast bien dakord dhe më pas rishikojnë rregullisht objektin përfundimtar të alokimit të grantit. Ky përshkrim teknik mund të ndryshohet me kusht që ndryshimet të përfshihen brenda formularit të aplikimit të projektit WB1-ALB-TRA-01, siç aprovohet nga komiteti drejtues i WBIF-së. Ndryshimet i nënshtrohen aprovimit të EIB-së, të cilat ia njoftojnë ato me shkrim ADF-së dhe për dijeni Përfituesit, pa pasur nevojën e një ndryshimi formal me shkrim të kësaj marrëveshjeje financimi. </w:t>
      </w:r>
    </w:p>
    <w:p w:rsidR="00925B0F" w:rsidRPr="00AF36AF" w:rsidRDefault="00925B0F" w:rsidP="00925B0F">
      <w:pPr>
        <w:pStyle w:val="Paragrafi"/>
        <w:rPr>
          <w:sz w:val="21"/>
          <w:szCs w:val="21"/>
          <w:lang w:val="sq-AL"/>
        </w:rPr>
      </w:pPr>
      <w:r w:rsidRPr="00AF36AF">
        <w:rPr>
          <w:sz w:val="21"/>
          <w:szCs w:val="21"/>
          <w:lang w:val="sq-AL"/>
        </w:rPr>
        <w:t>4. Data e përfundimit për përdorimin e grantit është 31 dhjetor 2014.</w:t>
      </w:r>
    </w:p>
    <w:p w:rsidR="00925B0F" w:rsidRPr="00AF36AF" w:rsidRDefault="00925B0F" w:rsidP="00925B0F">
      <w:pPr>
        <w:pStyle w:val="Paragrafi"/>
        <w:rPr>
          <w:sz w:val="21"/>
          <w:szCs w:val="21"/>
          <w:lang w:val="sq-AL"/>
        </w:rPr>
      </w:pPr>
      <w:r w:rsidRPr="00AF36AF">
        <w:rPr>
          <w:sz w:val="21"/>
          <w:szCs w:val="21"/>
          <w:lang w:val="sq-AL"/>
        </w:rPr>
        <w:t>5. Kostoja e auditit të jashtëm, sipas parashikimit të nenit 1.04, është shpenzim i përshtatshëm sipas grantit.</w:t>
      </w:r>
    </w:p>
    <w:p w:rsidR="00925B0F" w:rsidRPr="00AF36AF" w:rsidRDefault="00925B0F" w:rsidP="00925B0F">
      <w:pPr>
        <w:pStyle w:val="Paragrafi"/>
        <w:rPr>
          <w:sz w:val="21"/>
          <w:szCs w:val="21"/>
          <w:lang w:val="sq-AL"/>
        </w:rPr>
      </w:pPr>
    </w:p>
    <w:p w:rsidR="00925B0F" w:rsidRPr="00AF36AF" w:rsidRDefault="00925B0F" w:rsidP="00925B0F">
      <w:pPr>
        <w:pStyle w:val="TitulliTitull"/>
        <w:rPr>
          <w:sz w:val="21"/>
          <w:szCs w:val="21"/>
          <w:lang w:val="sq-AL"/>
        </w:rPr>
      </w:pPr>
      <w:r w:rsidRPr="00AF36AF">
        <w:rPr>
          <w:sz w:val="21"/>
          <w:szCs w:val="21"/>
          <w:lang w:val="sq-AL"/>
        </w:rPr>
        <w:t>GRAFIKU B</w:t>
      </w:r>
    </w:p>
    <w:p w:rsidR="00925B0F" w:rsidRPr="00AF36AF" w:rsidRDefault="00925B0F" w:rsidP="00925B0F">
      <w:pPr>
        <w:pStyle w:val="TitulliTitull"/>
        <w:rPr>
          <w:sz w:val="21"/>
          <w:szCs w:val="21"/>
          <w:lang w:val="sq-AL"/>
        </w:rPr>
      </w:pPr>
    </w:p>
    <w:p w:rsidR="00925B0F" w:rsidRPr="00AF36AF" w:rsidRDefault="00925B0F" w:rsidP="00925B0F">
      <w:pPr>
        <w:pStyle w:val="TitulliTitull"/>
        <w:rPr>
          <w:sz w:val="21"/>
          <w:szCs w:val="21"/>
          <w:lang w:val="sq-AL"/>
        </w:rPr>
      </w:pPr>
      <w:r w:rsidRPr="00AF36AF">
        <w:rPr>
          <w:sz w:val="21"/>
          <w:szCs w:val="21"/>
          <w:lang w:val="sq-AL"/>
        </w:rPr>
        <w:t>KËRKESË LIVRIMI</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 xml:space="preserve">Jeni të lutur të kryeni pagesën e mëposhtme: </w:t>
      </w:r>
    </w:p>
    <w:tbl>
      <w:tblPr>
        <w:tblpPr w:leftFromText="180" w:rightFromText="180" w:vertAnchor="text" w:horzAnchor="margin" w:tblpY="130"/>
        <w:tblW w:w="918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128"/>
        <w:gridCol w:w="2052"/>
      </w:tblGrid>
      <w:tr w:rsidR="00925B0F" w:rsidRPr="00C2243D" w:rsidTr="00C27801">
        <w:trPr>
          <w:cantSplit/>
          <w:trHeight w:val="263"/>
        </w:trPr>
        <w:tc>
          <w:tcPr>
            <w:tcW w:w="7128" w:type="dxa"/>
            <w:tcBorders>
              <w:top w:val="nil"/>
              <w:left w:val="nil"/>
              <w:bottom w:val="nil"/>
              <w:right w:val="single" w:sz="6" w:space="0" w:color="auto"/>
            </w:tcBorders>
            <w:vAlign w:val="center"/>
          </w:tcPr>
          <w:p w:rsidR="00925B0F" w:rsidRPr="00C2243D" w:rsidRDefault="00925B0F" w:rsidP="00C27801">
            <w:pPr>
              <w:pStyle w:val="Paragrafi"/>
              <w:rPr>
                <w:lang w:val="sq-AL"/>
              </w:rPr>
            </w:pPr>
          </w:p>
        </w:tc>
        <w:tc>
          <w:tcPr>
            <w:tcW w:w="2052" w:type="dxa"/>
            <w:tcBorders>
              <w:top w:val="single" w:sz="6" w:space="0" w:color="auto"/>
              <w:left w:val="single" w:sz="6" w:space="0" w:color="auto"/>
              <w:bottom w:val="single" w:sz="6" w:space="0" w:color="auto"/>
              <w:right w:val="single" w:sz="6" w:space="0" w:color="auto"/>
            </w:tcBorders>
            <w:vAlign w:val="center"/>
          </w:tcPr>
          <w:p w:rsidR="00925B0F" w:rsidRPr="00AF36AF" w:rsidRDefault="00925B0F" w:rsidP="00C27801">
            <w:pPr>
              <w:pStyle w:val="Paragrafi"/>
              <w:rPr>
                <w:sz w:val="20"/>
                <w:szCs w:val="20"/>
                <w:lang w:val="sq-AL"/>
              </w:rPr>
            </w:pPr>
            <w:r w:rsidRPr="00AF36AF">
              <w:rPr>
                <w:sz w:val="20"/>
                <w:szCs w:val="20"/>
                <w:lang w:val="sq-AL"/>
              </w:rPr>
              <w:t xml:space="preserve">Datë: </w:t>
            </w:r>
          </w:p>
        </w:tc>
      </w:tr>
    </w:tbl>
    <w:p w:rsidR="00925B0F" w:rsidRPr="00C2243D" w:rsidRDefault="00925B0F" w:rsidP="00925B0F">
      <w:pPr>
        <w:pStyle w:val="Paragrafi"/>
        <w:rPr>
          <w:lang w:val="sq-AL"/>
        </w:rPr>
      </w:pPr>
    </w:p>
    <w:tbl>
      <w:tblPr>
        <w:tblW w:w="9642" w:type="dxa"/>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
        <w:gridCol w:w="1132"/>
        <w:gridCol w:w="668"/>
        <w:gridCol w:w="3669"/>
        <w:gridCol w:w="146"/>
        <w:gridCol w:w="357"/>
        <w:gridCol w:w="380"/>
        <w:gridCol w:w="2176"/>
        <w:gridCol w:w="1084"/>
      </w:tblGrid>
      <w:tr w:rsidR="00925B0F" w:rsidRPr="00C2243D" w:rsidTr="00C27801">
        <w:trPr>
          <w:gridBefore w:val="1"/>
          <w:wBefore w:w="30" w:type="dxa"/>
          <w:cantSplit/>
        </w:trPr>
        <w:tc>
          <w:tcPr>
            <w:tcW w:w="1800" w:type="dxa"/>
            <w:gridSpan w:val="2"/>
            <w:tcBorders>
              <w:top w:val="nil"/>
              <w:left w:val="nil"/>
              <w:bottom w:val="nil"/>
              <w:right w:val="single" w:sz="4" w:space="0" w:color="auto"/>
            </w:tcBorders>
          </w:tcPr>
          <w:p w:rsidR="00925B0F" w:rsidRPr="00C2243D" w:rsidRDefault="00925B0F" w:rsidP="00C27801">
            <w:pPr>
              <w:pStyle w:val="Paragrafi"/>
              <w:ind w:firstLine="0"/>
              <w:jc w:val="left"/>
              <w:rPr>
                <w:sz w:val="20"/>
                <w:szCs w:val="20"/>
                <w:lang w:val="sq-AL"/>
              </w:rPr>
            </w:pPr>
            <w:r w:rsidRPr="00C2243D">
              <w:rPr>
                <w:sz w:val="20"/>
                <w:szCs w:val="20"/>
                <w:lang w:val="sq-AL"/>
              </w:rPr>
              <w:t xml:space="preserve">Emri i </w:t>
            </w:r>
            <w:r>
              <w:rPr>
                <w:sz w:val="20"/>
                <w:szCs w:val="20"/>
                <w:lang w:val="sq-AL"/>
              </w:rPr>
              <w:t>m</w:t>
            </w:r>
            <w:r w:rsidRPr="00C2243D">
              <w:rPr>
                <w:sz w:val="20"/>
                <w:szCs w:val="20"/>
                <w:lang w:val="sq-AL"/>
              </w:rPr>
              <w:t>arrëveshjes së financimit:</w:t>
            </w:r>
          </w:p>
        </w:tc>
        <w:tc>
          <w:tcPr>
            <w:tcW w:w="7812" w:type="dxa"/>
            <w:gridSpan w:val="6"/>
            <w:tcBorders>
              <w:top w:val="single" w:sz="4" w:space="0" w:color="auto"/>
              <w:left w:val="single" w:sz="4" w:space="0" w:color="auto"/>
              <w:bottom w:val="single" w:sz="4" w:space="0" w:color="auto"/>
              <w:right w:val="single" w:sz="4" w:space="0" w:color="auto"/>
            </w:tcBorders>
            <w:vAlign w:val="center"/>
          </w:tcPr>
          <w:p w:rsidR="00925B0F" w:rsidRPr="00822C45" w:rsidRDefault="00925B0F" w:rsidP="00C27801">
            <w:pPr>
              <w:pStyle w:val="Paragrafi"/>
              <w:ind w:firstLine="0"/>
              <w:jc w:val="center"/>
              <w:rPr>
                <w:b/>
                <w:sz w:val="20"/>
                <w:szCs w:val="20"/>
                <w:lang w:val="sq-AL"/>
              </w:rPr>
            </w:pPr>
            <w:r w:rsidRPr="00822C45">
              <w:rPr>
                <w:b/>
                <w:sz w:val="20"/>
                <w:szCs w:val="20"/>
                <w:lang w:val="sq-AL"/>
              </w:rPr>
              <w:t>Asistencë teknike për Shqipërinë, projekti i rrugëve dytësore dhe lokale nr. 2: Mbështetje për zbatimin dhe qëndrueshmërinë</w:t>
            </w:r>
          </w:p>
          <w:p w:rsidR="00925B0F" w:rsidRPr="00C2243D" w:rsidRDefault="00925B0F" w:rsidP="00C27801">
            <w:pPr>
              <w:pStyle w:val="Paragrafi"/>
              <w:ind w:firstLine="0"/>
              <w:jc w:val="center"/>
              <w:rPr>
                <w:sz w:val="20"/>
                <w:szCs w:val="20"/>
                <w:lang w:val="sq-AL"/>
              </w:rPr>
            </w:pPr>
            <w:r w:rsidRPr="00822C45">
              <w:rPr>
                <w:b/>
                <w:sz w:val="20"/>
                <w:szCs w:val="20"/>
                <w:lang w:val="sq-AL"/>
              </w:rPr>
              <w:t>Grand për asistencë teknike sipas kuadrit të investimeve të Ballkanit Perëndimor</w:t>
            </w:r>
          </w:p>
        </w:tc>
      </w:tr>
      <w:tr w:rsidR="00925B0F" w:rsidRPr="00C2243D" w:rsidTr="00C27801">
        <w:trPr>
          <w:gridBefore w:val="1"/>
          <w:wBefore w:w="30" w:type="dxa"/>
          <w:cantSplit/>
          <w:trHeight w:hRule="exact" w:val="85"/>
        </w:trPr>
        <w:tc>
          <w:tcPr>
            <w:tcW w:w="1800" w:type="dxa"/>
            <w:gridSpan w:val="2"/>
            <w:tcBorders>
              <w:top w:val="nil"/>
              <w:left w:val="nil"/>
              <w:bottom w:val="nil"/>
              <w:right w:val="nil"/>
            </w:tcBorders>
          </w:tcPr>
          <w:p w:rsidR="00925B0F" w:rsidRPr="00C2243D" w:rsidRDefault="00925B0F" w:rsidP="00C27801">
            <w:pPr>
              <w:pStyle w:val="Paragrafi"/>
              <w:ind w:firstLine="0"/>
              <w:jc w:val="left"/>
              <w:rPr>
                <w:sz w:val="20"/>
                <w:szCs w:val="20"/>
                <w:lang w:val="sq-AL"/>
              </w:rPr>
            </w:pPr>
          </w:p>
        </w:tc>
        <w:tc>
          <w:tcPr>
            <w:tcW w:w="3669" w:type="dxa"/>
            <w:tcBorders>
              <w:top w:val="single" w:sz="4" w:space="0" w:color="auto"/>
              <w:left w:val="nil"/>
              <w:bottom w:val="single" w:sz="4" w:space="0" w:color="auto"/>
              <w:right w:val="nil"/>
            </w:tcBorders>
            <w:vAlign w:val="center"/>
          </w:tcPr>
          <w:p w:rsidR="00925B0F" w:rsidRPr="00C2243D" w:rsidRDefault="00925B0F" w:rsidP="00C27801">
            <w:pPr>
              <w:pStyle w:val="Paragrafi"/>
              <w:ind w:firstLine="0"/>
              <w:rPr>
                <w:sz w:val="20"/>
                <w:szCs w:val="20"/>
                <w:lang w:val="sq-AL"/>
              </w:rPr>
            </w:pPr>
          </w:p>
        </w:tc>
        <w:tc>
          <w:tcPr>
            <w:tcW w:w="503" w:type="dxa"/>
            <w:gridSpan w:val="2"/>
            <w:tcBorders>
              <w:top w:val="nil"/>
              <w:left w:val="nil"/>
              <w:bottom w:val="nil"/>
              <w:right w:val="nil"/>
            </w:tcBorders>
            <w:vAlign w:val="center"/>
          </w:tcPr>
          <w:p w:rsidR="00925B0F" w:rsidRPr="00C2243D" w:rsidRDefault="00925B0F" w:rsidP="00C27801">
            <w:pPr>
              <w:pStyle w:val="Paragrafi"/>
              <w:ind w:firstLine="0"/>
              <w:rPr>
                <w:sz w:val="20"/>
                <w:szCs w:val="20"/>
                <w:lang w:val="sq-AL"/>
              </w:rPr>
            </w:pPr>
          </w:p>
        </w:tc>
        <w:tc>
          <w:tcPr>
            <w:tcW w:w="2556" w:type="dxa"/>
            <w:gridSpan w:val="2"/>
            <w:tcBorders>
              <w:top w:val="nil"/>
              <w:left w:val="nil"/>
              <w:bottom w:val="nil"/>
              <w:right w:val="nil"/>
            </w:tcBorders>
            <w:vAlign w:val="center"/>
          </w:tcPr>
          <w:p w:rsidR="00925B0F" w:rsidRPr="00C2243D" w:rsidRDefault="00925B0F" w:rsidP="00C27801">
            <w:pPr>
              <w:pStyle w:val="Paragrafi"/>
              <w:ind w:firstLine="0"/>
              <w:rPr>
                <w:sz w:val="20"/>
                <w:szCs w:val="20"/>
                <w:lang w:val="sq-AL"/>
              </w:rPr>
            </w:pPr>
          </w:p>
        </w:tc>
        <w:tc>
          <w:tcPr>
            <w:tcW w:w="1084" w:type="dxa"/>
            <w:tcBorders>
              <w:top w:val="nil"/>
              <w:left w:val="nil"/>
              <w:bottom w:val="single" w:sz="6" w:space="0" w:color="auto"/>
              <w:right w:val="nil"/>
            </w:tcBorders>
            <w:vAlign w:val="center"/>
          </w:tcPr>
          <w:p w:rsidR="00925B0F" w:rsidRPr="00C2243D" w:rsidRDefault="00925B0F" w:rsidP="00C27801">
            <w:pPr>
              <w:pStyle w:val="Paragrafi"/>
              <w:ind w:firstLine="0"/>
              <w:rPr>
                <w:sz w:val="20"/>
                <w:szCs w:val="20"/>
                <w:lang w:val="sq-AL"/>
              </w:rPr>
            </w:pPr>
          </w:p>
        </w:tc>
      </w:tr>
      <w:tr w:rsidR="00925B0F" w:rsidRPr="00C2243D" w:rsidTr="00C27801">
        <w:trPr>
          <w:gridBefore w:val="1"/>
          <w:wBefore w:w="30" w:type="dxa"/>
          <w:cantSplit/>
        </w:trPr>
        <w:tc>
          <w:tcPr>
            <w:tcW w:w="1800" w:type="dxa"/>
            <w:gridSpan w:val="2"/>
            <w:tcBorders>
              <w:top w:val="nil"/>
              <w:left w:val="nil"/>
              <w:bottom w:val="nil"/>
            </w:tcBorders>
          </w:tcPr>
          <w:p w:rsidR="00925B0F" w:rsidRPr="00C2243D" w:rsidRDefault="00925B0F" w:rsidP="00C27801">
            <w:pPr>
              <w:pStyle w:val="Paragrafi"/>
              <w:ind w:firstLine="0"/>
              <w:jc w:val="left"/>
              <w:rPr>
                <w:sz w:val="20"/>
                <w:szCs w:val="20"/>
                <w:lang w:val="sq-AL"/>
              </w:rPr>
            </w:pPr>
            <w:r w:rsidRPr="00C2243D">
              <w:rPr>
                <w:sz w:val="20"/>
                <w:szCs w:val="20"/>
                <w:lang w:val="sq-AL"/>
              </w:rPr>
              <w:t xml:space="preserve">Marrëveshje financimi </w:t>
            </w:r>
          </w:p>
          <w:p w:rsidR="00925B0F" w:rsidRPr="00C2243D" w:rsidRDefault="00925B0F" w:rsidP="00C27801">
            <w:pPr>
              <w:pStyle w:val="Paragrafi"/>
              <w:ind w:firstLine="0"/>
              <w:jc w:val="left"/>
              <w:rPr>
                <w:sz w:val="20"/>
                <w:szCs w:val="20"/>
                <w:lang w:val="sq-AL"/>
              </w:rPr>
            </w:pPr>
            <w:r w:rsidRPr="00C2243D">
              <w:rPr>
                <w:sz w:val="20"/>
                <w:szCs w:val="20"/>
                <w:lang w:val="sq-AL"/>
              </w:rPr>
              <w:t xml:space="preserve">Data </w:t>
            </w:r>
            <w:r>
              <w:rPr>
                <w:sz w:val="20"/>
                <w:szCs w:val="20"/>
                <w:lang w:val="sq-AL"/>
              </w:rPr>
              <w:t>e</w:t>
            </w:r>
            <w:r w:rsidRPr="00C2243D">
              <w:rPr>
                <w:sz w:val="20"/>
                <w:szCs w:val="20"/>
                <w:lang w:val="sq-AL"/>
              </w:rPr>
              <w:t xml:space="preserve"> nënshkrimit:</w:t>
            </w:r>
          </w:p>
        </w:tc>
        <w:tc>
          <w:tcPr>
            <w:tcW w:w="3669" w:type="dxa"/>
            <w:tcBorders>
              <w:top w:val="single" w:sz="4" w:space="0" w:color="auto"/>
              <w:bottom w:val="single" w:sz="4" w:space="0" w:color="auto"/>
            </w:tcBorders>
            <w:vAlign w:val="center"/>
          </w:tcPr>
          <w:p w:rsidR="00925B0F" w:rsidRPr="00C2243D" w:rsidRDefault="00925B0F" w:rsidP="00C27801">
            <w:pPr>
              <w:pStyle w:val="Paragrafi"/>
              <w:ind w:firstLine="0"/>
              <w:rPr>
                <w:sz w:val="20"/>
                <w:szCs w:val="20"/>
                <w:lang w:val="sq-AL"/>
              </w:rPr>
            </w:pPr>
            <w:r w:rsidRPr="00C2243D">
              <w:rPr>
                <w:sz w:val="20"/>
                <w:szCs w:val="20"/>
                <w:lang w:val="sq-AL"/>
              </w:rPr>
              <w:t>WB1-ALB-TRA-01 No2</w:t>
            </w:r>
          </w:p>
          <w:p w:rsidR="00925B0F" w:rsidRPr="00C2243D" w:rsidRDefault="00925B0F" w:rsidP="00C27801">
            <w:pPr>
              <w:pStyle w:val="Paragrafi"/>
              <w:ind w:firstLine="0"/>
              <w:rPr>
                <w:sz w:val="20"/>
                <w:szCs w:val="20"/>
                <w:lang w:val="sq-AL"/>
              </w:rPr>
            </w:pPr>
          </w:p>
        </w:tc>
        <w:tc>
          <w:tcPr>
            <w:tcW w:w="503" w:type="dxa"/>
            <w:gridSpan w:val="2"/>
            <w:tcBorders>
              <w:top w:val="nil"/>
              <w:bottom w:val="nil"/>
              <w:right w:val="nil"/>
            </w:tcBorders>
            <w:vAlign w:val="center"/>
          </w:tcPr>
          <w:p w:rsidR="00925B0F" w:rsidRPr="00C2243D" w:rsidRDefault="00925B0F" w:rsidP="00C27801">
            <w:pPr>
              <w:pStyle w:val="Paragrafi"/>
              <w:ind w:firstLine="0"/>
              <w:rPr>
                <w:sz w:val="20"/>
                <w:szCs w:val="20"/>
                <w:lang w:val="sq-AL"/>
              </w:rPr>
            </w:pPr>
          </w:p>
        </w:tc>
        <w:tc>
          <w:tcPr>
            <w:tcW w:w="2556" w:type="dxa"/>
            <w:gridSpan w:val="2"/>
            <w:tcBorders>
              <w:top w:val="nil"/>
              <w:left w:val="nil"/>
              <w:bottom w:val="nil"/>
              <w:right w:val="single" w:sz="6" w:space="0" w:color="auto"/>
            </w:tcBorders>
            <w:vAlign w:val="center"/>
          </w:tcPr>
          <w:p w:rsidR="00925B0F" w:rsidRPr="00C2243D" w:rsidRDefault="00925B0F" w:rsidP="00C27801">
            <w:pPr>
              <w:pStyle w:val="Paragrafi"/>
              <w:ind w:firstLine="0"/>
              <w:rPr>
                <w:sz w:val="20"/>
                <w:szCs w:val="20"/>
                <w:lang w:val="sq-AL"/>
              </w:rPr>
            </w:pPr>
            <w:r w:rsidRPr="00C2243D">
              <w:rPr>
                <w:sz w:val="20"/>
                <w:szCs w:val="20"/>
                <w:lang w:val="sq-AL"/>
              </w:rPr>
              <w:t xml:space="preserve">Numri i marrëveshjes FI </w:t>
            </w:r>
          </w:p>
          <w:p w:rsidR="00925B0F" w:rsidRPr="00C2243D" w:rsidRDefault="00925B0F" w:rsidP="00C27801">
            <w:pPr>
              <w:pStyle w:val="Paragrafi"/>
              <w:ind w:firstLine="0"/>
              <w:rPr>
                <w:sz w:val="20"/>
                <w:szCs w:val="20"/>
                <w:lang w:val="sq-AL"/>
              </w:rPr>
            </w:pPr>
            <w:r w:rsidRPr="00C2243D">
              <w:rPr>
                <w:sz w:val="20"/>
                <w:szCs w:val="20"/>
                <w:lang w:val="sq-AL"/>
              </w:rPr>
              <w:t>(sipas rastit):</w:t>
            </w:r>
          </w:p>
        </w:tc>
        <w:tc>
          <w:tcPr>
            <w:tcW w:w="1084" w:type="dxa"/>
            <w:tcBorders>
              <w:top w:val="single" w:sz="6" w:space="0" w:color="auto"/>
              <w:left w:val="single" w:sz="6" w:space="0" w:color="auto"/>
              <w:bottom w:val="single" w:sz="6" w:space="0" w:color="auto"/>
              <w:right w:val="single" w:sz="6" w:space="0" w:color="auto"/>
            </w:tcBorders>
            <w:vAlign w:val="center"/>
          </w:tcPr>
          <w:p w:rsidR="00925B0F" w:rsidRPr="00C2243D" w:rsidRDefault="00925B0F" w:rsidP="00C27801">
            <w:pPr>
              <w:pStyle w:val="Paragrafi"/>
              <w:ind w:firstLine="0"/>
              <w:rPr>
                <w:sz w:val="20"/>
                <w:szCs w:val="20"/>
                <w:lang w:val="sq-AL"/>
              </w:rPr>
            </w:pPr>
          </w:p>
        </w:tc>
      </w:tr>
      <w:tr w:rsidR="00925B0F" w:rsidRPr="00C2243D" w:rsidTr="00C27801">
        <w:trPr>
          <w:gridBefore w:val="1"/>
          <w:wBefore w:w="30" w:type="dxa"/>
          <w:cantSplit/>
          <w:trHeight w:hRule="exact" w:val="979"/>
        </w:trPr>
        <w:tc>
          <w:tcPr>
            <w:tcW w:w="1800" w:type="dxa"/>
            <w:gridSpan w:val="2"/>
            <w:tcBorders>
              <w:top w:val="nil"/>
              <w:left w:val="nil"/>
              <w:bottom w:val="nil"/>
              <w:right w:val="single" w:sz="4" w:space="0" w:color="auto"/>
            </w:tcBorders>
          </w:tcPr>
          <w:p w:rsidR="00925B0F" w:rsidRPr="00C2243D" w:rsidRDefault="00925B0F" w:rsidP="00C27801">
            <w:pPr>
              <w:pStyle w:val="Paragrafi"/>
              <w:ind w:firstLine="0"/>
              <w:jc w:val="left"/>
              <w:rPr>
                <w:sz w:val="20"/>
                <w:szCs w:val="20"/>
                <w:lang w:val="sq-AL"/>
              </w:rPr>
            </w:pPr>
          </w:p>
          <w:p w:rsidR="00925B0F" w:rsidRPr="00C2243D" w:rsidRDefault="00925B0F" w:rsidP="00C27801">
            <w:pPr>
              <w:pStyle w:val="Paragrafi"/>
              <w:ind w:firstLine="0"/>
              <w:jc w:val="left"/>
              <w:rPr>
                <w:sz w:val="20"/>
                <w:szCs w:val="20"/>
                <w:lang w:val="sq-AL"/>
              </w:rPr>
            </w:pPr>
            <w:r w:rsidRPr="00C2243D">
              <w:rPr>
                <w:sz w:val="20"/>
                <w:szCs w:val="20"/>
                <w:lang w:val="sq-AL"/>
              </w:rPr>
              <w:t>Burimi i financimit</w:t>
            </w:r>
          </w:p>
          <w:p w:rsidR="00925B0F" w:rsidRPr="00C2243D" w:rsidRDefault="00925B0F" w:rsidP="00C27801">
            <w:pPr>
              <w:pStyle w:val="Paragrafi"/>
              <w:ind w:firstLine="0"/>
              <w:jc w:val="left"/>
              <w:rPr>
                <w:sz w:val="20"/>
                <w:szCs w:val="20"/>
                <w:lang w:val="sq-AL"/>
              </w:rPr>
            </w:pPr>
          </w:p>
        </w:tc>
        <w:tc>
          <w:tcPr>
            <w:tcW w:w="3669" w:type="dxa"/>
            <w:tcBorders>
              <w:left w:val="single" w:sz="4" w:space="0" w:color="auto"/>
              <w:right w:val="single" w:sz="4" w:space="0" w:color="auto"/>
            </w:tcBorders>
          </w:tcPr>
          <w:p w:rsidR="00925B0F" w:rsidRPr="00C2243D" w:rsidRDefault="00925B0F" w:rsidP="00C27801">
            <w:pPr>
              <w:pStyle w:val="Paragrafi"/>
              <w:ind w:firstLine="0"/>
              <w:rPr>
                <w:sz w:val="20"/>
                <w:szCs w:val="20"/>
                <w:lang w:val="sq-AL"/>
              </w:rPr>
            </w:pPr>
          </w:p>
          <w:p w:rsidR="00925B0F" w:rsidRPr="00C2243D" w:rsidRDefault="00925B0F" w:rsidP="00C27801">
            <w:pPr>
              <w:pStyle w:val="Paragrafi"/>
              <w:ind w:firstLine="0"/>
              <w:rPr>
                <w:sz w:val="20"/>
                <w:szCs w:val="20"/>
                <w:lang w:val="sq-AL"/>
              </w:rPr>
            </w:pPr>
            <w:r w:rsidRPr="00C2243D">
              <w:rPr>
                <w:sz w:val="20"/>
                <w:szCs w:val="20"/>
                <w:lang w:val="sq-AL"/>
              </w:rPr>
              <w:t>Buxheti WBIF / EWBJF</w:t>
            </w:r>
          </w:p>
        </w:tc>
        <w:tc>
          <w:tcPr>
            <w:tcW w:w="503" w:type="dxa"/>
            <w:gridSpan w:val="2"/>
            <w:tcBorders>
              <w:top w:val="nil"/>
              <w:left w:val="single" w:sz="4" w:space="0" w:color="auto"/>
              <w:bottom w:val="nil"/>
              <w:right w:val="nil"/>
            </w:tcBorders>
            <w:vAlign w:val="center"/>
          </w:tcPr>
          <w:p w:rsidR="00925B0F" w:rsidRPr="00C2243D" w:rsidRDefault="00925B0F" w:rsidP="00C27801">
            <w:pPr>
              <w:pStyle w:val="Paragrafi"/>
              <w:ind w:firstLine="0"/>
              <w:rPr>
                <w:sz w:val="20"/>
                <w:szCs w:val="20"/>
                <w:lang w:val="sq-AL"/>
              </w:rPr>
            </w:pPr>
          </w:p>
        </w:tc>
        <w:tc>
          <w:tcPr>
            <w:tcW w:w="2556" w:type="dxa"/>
            <w:gridSpan w:val="2"/>
            <w:tcBorders>
              <w:top w:val="nil"/>
              <w:left w:val="nil"/>
              <w:bottom w:val="nil"/>
              <w:right w:val="nil"/>
            </w:tcBorders>
            <w:vAlign w:val="center"/>
          </w:tcPr>
          <w:p w:rsidR="00925B0F" w:rsidRPr="00C2243D" w:rsidRDefault="00925B0F" w:rsidP="00C27801">
            <w:pPr>
              <w:pStyle w:val="Paragrafi"/>
              <w:ind w:firstLine="0"/>
              <w:rPr>
                <w:sz w:val="20"/>
                <w:szCs w:val="20"/>
                <w:lang w:val="sq-AL"/>
              </w:rPr>
            </w:pPr>
          </w:p>
        </w:tc>
        <w:tc>
          <w:tcPr>
            <w:tcW w:w="1084" w:type="dxa"/>
            <w:tcBorders>
              <w:top w:val="nil"/>
              <w:left w:val="nil"/>
              <w:bottom w:val="nil"/>
              <w:right w:val="nil"/>
            </w:tcBorders>
            <w:vAlign w:val="center"/>
          </w:tcPr>
          <w:p w:rsidR="00925B0F" w:rsidRPr="00C2243D" w:rsidRDefault="00925B0F" w:rsidP="00C27801">
            <w:pPr>
              <w:pStyle w:val="Paragrafi"/>
              <w:ind w:firstLine="0"/>
              <w:rPr>
                <w:sz w:val="20"/>
                <w:szCs w:val="20"/>
                <w:lang w:val="sq-AL"/>
              </w:rPr>
            </w:pPr>
          </w:p>
        </w:tc>
      </w:tr>
      <w:tr w:rsidR="00925B0F" w:rsidRPr="00C2243D" w:rsidTr="00C27801">
        <w:trPr>
          <w:cantSplit/>
          <w:trHeight w:val="255"/>
        </w:trPr>
        <w:tc>
          <w:tcPr>
            <w:tcW w:w="5645" w:type="dxa"/>
            <w:gridSpan w:val="5"/>
            <w:tcBorders>
              <w:top w:val="double" w:sz="4" w:space="0" w:color="auto"/>
              <w:left w:val="double" w:sz="4" w:space="0" w:color="auto"/>
              <w:bottom w:val="nil"/>
              <w:right w:val="double" w:sz="4" w:space="0" w:color="auto"/>
            </w:tcBorders>
          </w:tcPr>
          <w:p w:rsidR="00925B0F" w:rsidRPr="00822C45" w:rsidRDefault="00925B0F" w:rsidP="00C27801">
            <w:pPr>
              <w:pStyle w:val="Paragrafi"/>
              <w:ind w:firstLine="0"/>
              <w:jc w:val="center"/>
              <w:rPr>
                <w:b/>
                <w:sz w:val="20"/>
                <w:szCs w:val="20"/>
                <w:lang w:val="sq-AL"/>
              </w:rPr>
            </w:pPr>
            <w:r w:rsidRPr="00822C45">
              <w:rPr>
                <w:b/>
                <w:sz w:val="20"/>
                <w:szCs w:val="20"/>
                <w:lang w:val="sq-AL"/>
              </w:rPr>
              <w:t>Shuma në EURO e kërkuar</w:t>
            </w:r>
          </w:p>
        </w:tc>
        <w:tc>
          <w:tcPr>
            <w:tcW w:w="737" w:type="dxa"/>
            <w:gridSpan w:val="2"/>
            <w:tcBorders>
              <w:top w:val="nil"/>
              <w:left w:val="double" w:sz="4" w:space="0" w:color="auto"/>
              <w:bottom w:val="nil"/>
              <w:right w:val="double" w:sz="4" w:space="0" w:color="auto"/>
            </w:tcBorders>
          </w:tcPr>
          <w:p w:rsidR="00925B0F" w:rsidRPr="00C2243D" w:rsidRDefault="00925B0F" w:rsidP="00C27801">
            <w:pPr>
              <w:pStyle w:val="Paragrafi"/>
              <w:ind w:firstLine="0"/>
              <w:rPr>
                <w:sz w:val="20"/>
                <w:szCs w:val="20"/>
                <w:lang w:val="sq-AL"/>
              </w:rPr>
            </w:pPr>
          </w:p>
        </w:tc>
        <w:tc>
          <w:tcPr>
            <w:tcW w:w="3260" w:type="dxa"/>
            <w:gridSpan w:val="2"/>
            <w:vMerge w:val="restart"/>
            <w:tcBorders>
              <w:top w:val="double" w:sz="4" w:space="0" w:color="auto"/>
              <w:left w:val="double" w:sz="4" w:space="0" w:color="auto"/>
              <w:bottom w:val="nil"/>
              <w:right w:val="double" w:sz="4" w:space="0" w:color="auto"/>
            </w:tcBorders>
          </w:tcPr>
          <w:p w:rsidR="00925B0F" w:rsidRPr="00C2243D" w:rsidRDefault="00925B0F" w:rsidP="00C27801">
            <w:pPr>
              <w:pStyle w:val="Paragrafi"/>
              <w:ind w:firstLine="0"/>
              <w:rPr>
                <w:sz w:val="20"/>
                <w:szCs w:val="20"/>
                <w:lang w:val="sq-AL"/>
              </w:rPr>
            </w:pPr>
          </w:p>
          <w:p w:rsidR="00925B0F" w:rsidRPr="00C2243D" w:rsidRDefault="00925B0F" w:rsidP="00C27801">
            <w:pPr>
              <w:pStyle w:val="Paragrafi"/>
              <w:ind w:firstLine="0"/>
              <w:rPr>
                <w:sz w:val="20"/>
                <w:szCs w:val="20"/>
                <w:lang w:val="sq-AL"/>
              </w:rPr>
            </w:pPr>
            <w:r w:rsidRPr="00822C45">
              <w:rPr>
                <w:b/>
                <w:sz w:val="20"/>
                <w:szCs w:val="20"/>
                <w:lang w:val="sq-AL"/>
              </w:rPr>
              <w:t>Data e propozuar e livrimit:</w:t>
            </w:r>
          </w:p>
        </w:tc>
      </w:tr>
      <w:tr w:rsidR="00925B0F" w:rsidRPr="00C2243D" w:rsidTr="00C27801">
        <w:trPr>
          <w:cantSplit/>
          <w:trHeight w:hRule="exact" w:val="85"/>
        </w:trPr>
        <w:tc>
          <w:tcPr>
            <w:tcW w:w="5645" w:type="dxa"/>
            <w:gridSpan w:val="5"/>
            <w:tcBorders>
              <w:top w:val="nil"/>
              <w:left w:val="double" w:sz="4" w:space="0" w:color="auto"/>
              <w:bottom w:val="single" w:sz="4" w:space="0" w:color="auto"/>
              <w:right w:val="double" w:sz="4" w:space="0" w:color="auto"/>
            </w:tcBorders>
          </w:tcPr>
          <w:p w:rsidR="00925B0F" w:rsidRPr="00C2243D" w:rsidRDefault="00925B0F" w:rsidP="00C27801">
            <w:pPr>
              <w:pStyle w:val="Paragrafi"/>
              <w:ind w:firstLine="0"/>
              <w:rPr>
                <w:sz w:val="20"/>
                <w:szCs w:val="20"/>
                <w:lang w:val="sq-AL"/>
              </w:rPr>
            </w:pPr>
          </w:p>
        </w:tc>
        <w:tc>
          <w:tcPr>
            <w:tcW w:w="737" w:type="dxa"/>
            <w:gridSpan w:val="2"/>
            <w:tcBorders>
              <w:top w:val="nil"/>
              <w:left w:val="double" w:sz="4" w:space="0" w:color="auto"/>
              <w:bottom w:val="nil"/>
              <w:right w:val="double" w:sz="4" w:space="0" w:color="auto"/>
            </w:tcBorders>
            <w:vAlign w:val="center"/>
          </w:tcPr>
          <w:p w:rsidR="00925B0F" w:rsidRPr="00C2243D" w:rsidRDefault="00925B0F" w:rsidP="00C27801">
            <w:pPr>
              <w:pStyle w:val="Paragrafi"/>
              <w:ind w:firstLine="0"/>
              <w:rPr>
                <w:sz w:val="20"/>
                <w:szCs w:val="20"/>
                <w:lang w:val="sq-AL"/>
              </w:rPr>
            </w:pPr>
          </w:p>
        </w:tc>
        <w:tc>
          <w:tcPr>
            <w:tcW w:w="3260" w:type="dxa"/>
            <w:gridSpan w:val="2"/>
            <w:vMerge/>
            <w:tcBorders>
              <w:top w:val="nil"/>
              <w:left w:val="double" w:sz="4" w:space="0" w:color="auto"/>
              <w:bottom w:val="nil"/>
              <w:right w:val="double" w:sz="4" w:space="0" w:color="auto"/>
            </w:tcBorders>
            <w:vAlign w:val="center"/>
          </w:tcPr>
          <w:p w:rsidR="00925B0F" w:rsidRPr="00C2243D" w:rsidRDefault="00925B0F" w:rsidP="00C27801">
            <w:pPr>
              <w:pStyle w:val="Paragrafi"/>
              <w:ind w:firstLine="0"/>
              <w:rPr>
                <w:sz w:val="20"/>
                <w:szCs w:val="20"/>
                <w:lang w:val="sq-AL"/>
              </w:rPr>
            </w:pPr>
          </w:p>
        </w:tc>
      </w:tr>
      <w:tr w:rsidR="00925B0F" w:rsidRPr="00C2243D" w:rsidTr="00C27801">
        <w:trPr>
          <w:cantSplit/>
          <w:trHeight w:hRule="exact" w:val="430"/>
        </w:trPr>
        <w:tc>
          <w:tcPr>
            <w:tcW w:w="1162" w:type="dxa"/>
            <w:gridSpan w:val="2"/>
            <w:tcBorders>
              <w:top w:val="single" w:sz="4" w:space="0" w:color="auto"/>
              <w:left w:val="double" w:sz="4" w:space="0" w:color="auto"/>
              <w:bottom w:val="single" w:sz="4" w:space="0" w:color="auto"/>
              <w:right w:val="single" w:sz="4" w:space="0" w:color="auto"/>
            </w:tcBorders>
          </w:tcPr>
          <w:p w:rsidR="00925B0F" w:rsidRPr="00C2243D" w:rsidRDefault="00925B0F" w:rsidP="00C27801">
            <w:pPr>
              <w:pStyle w:val="Paragrafi"/>
              <w:ind w:firstLine="0"/>
              <w:rPr>
                <w:sz w:val="20"/>
                <w:szCs w:val="20"/>
                <w:lang w:val="sq-AL"/>
              </w:rPr>
            </w:pPr>
            <w:r w:rsidRPr="00C2243D">
              <w:rPr>
                <w:sz w:val="20"/>
                <w:szCs w:val="20"/>
                <w:lang w:val="sq-AL"/>
              </w:rPr>
              <w:t>EUR</w:t>
            </w:r>
            <w:r>
              <w:rPr>
                <w:sz w:val="20"/>
                <w:szCs w:val="20"/>
                <w:lang w:val="sq-AL"/>
              </w:rPr>
              <w:t>O</w:t>
            </w:r>
          </w:p>
        </w:tc>
        <w:tc>
          <w:tcPr>
            <w:tcW w:w="4483" w:type="dxa"/>
            <w:gridSpan w:val="3"/>
            <w:tcBorders>
              <w:top w:val="single" w:sz="4" w:space="0" w:color="auto"/>
              <w:left w:val="single" w:sz="4" w:space="0" w:color="auto"/>
              <w:bottom w:val="single" w:sz="4" w:space="0" w:color="auto"/>
              <w:right w:val="double" w:sz="4" w:space="0" w:color="auto"/>
            </w:tcBorders>
          </w:tcPr>
          <w:p w:rsidR="00925B0F" w:rsidRPr="00C2243D" w:rsidRDefault="00925B0F" w:rsidP="00C27801">
            <w:pPr>
              <w:pStyle w:val="Paragrafi"/>
              <w:ind w:firstLine="0"/>
              <w:rPr>
                <w:sz w:val="20"/>
                <w:szCs w:val="20"/>
                <w:lang w:val="sq-AL"/>
              </w:rPr>
            </w:pPr>
            <w:r w:rsidRPr="00C2243D">
              <w:rPr>
                <w:sz w:val="20"/>
                <w:szCs w:val="20"/>
                <w:lang w:val="sq-AL"/>
              </w:rPr>
              <w:t>Shuma</w:t>
            </w:r>
          </w:p>
        </w:tc>
        <w:tc>
          <w:tcPr>
            <w:tcW w:w="737" w:type="dxa"/>
            <w:gridSpan w:val="2"/>
            <w:tcBorders>
              <w:top w:val="nil"/>
              <w:left w:val="double" w:sz="4" w:space="0" w:color="auto"/>
              <w:bottom w:val="nil"/>
              <w:right w:val="nil"/>
            </w:tcBorders>
            <w:vAlign w:val="center"/>
          </w:tcPr>
          <w:p w:rsidR="00925B0F" w:rsidRPr="00C2243D" w:rsidRDefault="00925B0F" w:rsidP="00C27801">
            <w:pPr>
              <w:pStyle w:val="Paragrafi"/>
              <w:ind w:firstLine="0"/>
              <w:rPr>
                <w:sz w:val="20"/>
                <w:szCs w:val="20"/>
                <w:lang w:val="sq-AL"/>
              </w:rPr>
            </w:pPr>
          </w:p>
        </w:tc>
        <w:tc>
          <w:tcPr>
            <w:tcW w:w="3260" w:type="dxa"/>
            <w:gridSpan w:val="2"/>
            <w:vMerge/>
            <w:tcBorders>
              <w:top w:val="nil"/>
              <w:left w:val="double" w:sz="4" w:space="0" w:color="auto"/>
              <w:bottom w:val="nil"/>
              <w:right w:val="double" w:sz="4" w:space="0" w:color="auto"/>
            </w:tcBorders>
            <w:vAlign w:val="center"/>
          </w:tcPr>
          <w:p w:rsidR="00925B0F" w:rsidRPr="00C2243D" w:rsidRDefault="00925B0F" w:rsidP="00C27801">
            <w:pPr>
              <w:pStyle w:val="Paragrafi"/>
              <w:ind w:firstLine="0"/>
              <w:rPr>
                <w:sz w:val="20"/>
                <w:szCs w:val="20"/>
                <w:lang w:val="sq-AL"/>
              </w:rPr>
            </w:pPr>
          </w:p>
        </w:tc>
      </w:tr>
      <w:tr w:rsidR="00925B0F" w:rsidRPr="00C2243D" w:rsidTr="00C27801">
        <w:trPr>
          <w:cantSplit/>
        </w:trPr>
        <w:tc>
          <w:tcPr>
            <w:tcW w:w="1162" w:type="dxa"/>
            <w:gridSpan w:val="2"/>
            <w:tcBorders>
              <w:top w:val="single" w:sz="4" w:space="0" w:color="auto"/>
              <w:left w:val="double" w:sz="4" w:space="0" w:color="auto"/>
              <w:bottom w:val="double" w:sz="4" w:space="0" w:color="auto"/>
              <w:right w:val="single" w:sz="4" w:space="0" w:color="auto"/>
            </w:tcBorders>
          </w:tcPr>
          <w:p w:rsidR="00925B0F" w:rsidRPr="00C2243D" w:rsidRDefault="00925B0F" w:rsidP="00C27801">
            <w:pPr>
              <w:pStyle w:val="Paragrafi"/>
              <w:ind w:firstLine="0"/>
              <w:rPr>
                <w:sz w:val="20"/>
                <w:szCs w:val="20"/>
                <w:lang w:val="sq-AL"/>
              </w:rPr>
            </w:pPr>
          </w:p>
        </w:tc>
        <w:tc>
          <w:tcPr>
            <w:tcW w:w="4483" w:type="dxa"/>
            <w:gridSpan w:val="3"/>
            <w:tcBorders>
              <w:top w:val="single" w:sz="4" w:space="0" w:color="auto"/>
              <w:left w:val="single" w:sz="4" w:space="0" w:color="auto"/>
              <w:bottom w:val="double" w:sz="4" w:space="0" w:color="auto"/>
              <w:right w:val="double" w:sz="4" w:space="0" w:color="auto"/>
            </w:tcBorders>
          </w:tcPr>
          <w:p w:rsidR="00925B0F" w:rsidRPr="00C2243D" w:rsidRDefault="00925B0F" w:rsidP="00C27801">
            <w:pPr>
              <w:pStyle w:val="Paragrafi"/>
              <w:ind w:firstLine="0"/>
              <w:rPr>
                <w:sz w:val="20"/>
                <w:szCs w:val="20"/>
                <w:lang w:val="sq-AL"/>
              </w:rPr>
            </w:pPr>
          </w:p>
        </w:tc>
        <w:tc>
          <w:tcPr>
            <w:tcW w:w="737" w:type="dxa"/>
            <w:gridSpan w:val="2"/>
            <w:tcBorders>
              <w:top w:val="nil"/>
              <w:left w:val="double" w:sz="4" w:space="0" w:color="auto"/>
              <w:bottom w:val="nil"/>
              <w:right w:val="double" w:sz="4" w:space="0" w:color="auto"/>
            </w:tcBorders>
            <w:vAlign w:val="center"/>
          </w:tcPr>
          <w:p w:rsidR="00925B0F" w:rsidRPr="00C2243D" w:rsidRDefault="00925B0F" w:rsidP="00C27801">
            <w:pPr>
              <w:pStyle w:val="Paragrafi"/>
              <w:ind w:firstLine="0"/>
              <w:rPr>
                <w:sz w:val="20"/>
                <w:szCs w:val="20"/>
                <w:lang w:val="sq-AL"/>
              </w:rPr>
            </w:pPr>
          </w:p>
        </w:tc>
        <w:tc>
          <w:tcPr>
            <w:tcW w:w="3260" w:type="dxa"/>
            <w:gridSpan w:val="2"/>
            <w:tcBorders>
              <w:top w:val="nil"/>
              <w:left w:val="double" w:sz="4" w:space="0" w:color="auto"/>
              <w:bottom w:val="double" w:sz="4" w:space="0" w:color="auto"/>
              <w:right w:val="double" w:sz="4" w:space="0" w:color="auto"/>
            </w:tcBorders>
            <w:vAlign w:val="center"/>
          </w:tcPr>
          <w:p w:rsidR="00925B0F" w:rsidRPr="00C2243D" w:rsidRDefault="00925B0F" w:rsidP="00C27801">
            <w:pPr>
              <w:pStyle w:val="Paragrafi"/>
              <w:ind w:firstLine="0"/>
              <w:rPr>
                <w:sz w:val="20"/>
                <w:szCs w:val="20"/>
                <w:lang w:val="sq-AL"/>
              </w:rPr>
            </w:pPr>
          </w:p>
        </w:tc>
      </w:tr>
    </w:tbl>
    <w:p w:rsidR="00925B0F" w:rsidRPr="00C2243D" w:rsidRDefault="00925B0F" w:rsidP="00925B0F">
      <w:pPr>
        <w:pStyle w:val="Paragrafi"/>
        <w:ind w:firstLine="0"/>
        <w:rPr>
          <w:lang w:val="sq-AL"/>
        </w:rPr>
      </w:pPr>
    </w:p>
    <w:tbl>
      <w:tblPr>
        <w:tblpPr w:leftFromText="180" w:rightFromText="180" w:vertAnchor="text" w:horzAnchor="margin" w:tblpXSpec="right" w:tblpY="128"/>
        <w:tblW w:w="4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9"/>
        <w:gridCol w:w="1625"/>
      </w:tblGrid>
      <w:tr w:rsidR="00925B0F" w:rsidRPr="00C2243D" w:rsidTr="00C27801">
        <w:trPr>
          <w:trHeight w:val="509"/>
        </w:trPr>
        <w:tc>
          <w:tcPr>
            <w:tcW w:w="2729" w:type="dxa"/>
          </w:tcPr>
          <w:p w:rsidR="00925B0F" w:rsidRPr="00CA2C32" w:rsidRDefault="00925B0F" w:rsidP="00C27801">
            <w:pPr>
              <w:pStyle w:val="Paragrafi"/>
              <w:ind w:firstLine="0"/>
              <w:rPr>
                <w:sz w:val="20"/>
                <w:szCs w:val="20"/>
                <w:lang w:val="sq-AL"/>
              </w:rPr>
            </w:pPr>
            <w:r w:rsidRPr="00CA2C32">
              <w:rPr>
                <w:sz w:val="20"/>
                <w:szCs w:val="20"/>
                <w:lang w:val="sq-AL"/>
              </w:rPr>
              <w:t xml:space="preserve">Rezervuar për EIB-në </w:t>
            </w:r>
          </w:p>
        </w:tc>
        <w:tc>
          <w:tcPr>
            <w:tcW w:w="1625" w:type="dxa"/>
          </w:tcPr>
          <w:p w:rsidR="00925B0F" w:rsidRPr="00CA2C32" w:rsidRDefault="00925B0F" w:rsidP="00C27801">
            <w:pPr>
              <w:pStyle w:val="Paragrafi"/>
              <w:ind w:firstLine="0"/>
              <w:rPr>
                <w:sz w:val="20"/>
                <w:szCs w:val="20"/>
                <w:lang w:val="sq-AL"/>
              </w:rPr>
            </w:pPr>
            <w:r w:rsidRPr="00CA2C32">
              <w:rPr>
                <w:sz w:val="20"/>
                <w:szCs w:val="20"/>
                <w:lang w:val="sq-AL"/>
              </w:rPr>
              <w:t xml:space="preserve">Buxheti WBIF/EWBJF </w:t>
            </w:r>
          </w:p>
        </w:tc>
      </w:tr>
      <w:tr w:rsidR="00925B0F" w:rsidRPr="00C2243D" w:rsidTr="00C27801">
        <w:trPr>
          <w:trHeight w:val="262"/>
        </w:trPr>
        <w:tc>
          <w:tcPr>
            <w:tcW w:w="2729" w:type="dxa"/>
          </w:tcPr>
          <w:p w:rsidR="00925B0F" w:rsidRPr="00CA2C32" w:rsidRDefault="00925B0F" w:rsidP="00C27801">
            <w:pPr>
              <w:pStyle w:val="Paragrafi"/>
              <w:ind w:firstLine="0"/>
              <w:rPr>
                <w:sz w:val="20"/>
                <w:szCs w:val="20"/>
                <w:lang w:val="sq-AL"/>
              </w:rPr>
            </w:pPr>
          </w:p>
        </w:tc>
        <w:tc>
          <w:tcPr>
            <w:tcW w:w="1625" w:type="dxa"/>
          </w:tcPr>
          <w:p w:rsidR="00925B0F" w:rsidRPr="00CA2C32" w:rsidRDefault="00925B0F" w:rsidP="00C27801">
            <w:pPr>
              <w:pStyle w:val="Paragrafi"/>
              <w:ind w:firstLine="0"/>
              <w:rPr>
                <w:sz w:val="20"/>
                <w:szCs w:val="20"/>
                <w:lang w:val="sq-AL"/>
              </w:rPr>
            </w:pPr>
            <w:r w:rsidRPr="00CA2C32">
              <w:rPr>
                <w:sz w:val="20"/>
                <w:szCs w:val="20"/>
                <w:lang w:val="sq-AL"/>
              </w:rPr>
              <w:t>EURO</w:t>
            </w:r>
          </w:p>
        </w:tc>
      </w:tr>
      <w:tr w:rsidR="00925B0F" w:rsidRPr="00C2243D" w:rsidTr="00C27801">
        <w:trPr>
          <w:trHeight w:val="262"/>
        </w:trPr>
        <w:tc>
          <w:tcPr>
            <w:tcW w:w="2729" w:type="dxa"/>
          </w:tcPr>
          <w:p w:rsidR="00925B0F" w:rsidRPr="00C2243D" w:rsidRDefault="00925B0F" w:rsidP="00C27801">
            <w:pPr>
              <w:pStyle w:val="Paragrafi"/>
              <w:ind w:firstLine="0"/>
              <w:rPr>
                <w:sz w:val="20"/>
                <w:szCs w:val="20"/>
                <w:lang w:val="sq-AL"/>
              </w:rPr>
            </w:pPr>
            <w:r w:rsidRPr="00C2243D">
              <w:rPr>
                <w:sz w:val="20"/>
                <w:szCs w:val="20"/>
                <w:lang w:val="sq-AL"/>
              </w:rPr>
              <w:t>Shuma e përgjithshme e plotë</w:t>
            </w:r>
          </w:p>
        </w:tc>
        <w:tc>
          <w:tcPr>
            <w:tcW w:w="1625" w:type="dxa"/>
          </w:tcPr>
          <w:p w:rsidR="00925B0F" w:rsidRPr="00C2243D" w:rsidRDefault="00925B0F" w:rsidP="00C27801">
            <w:pPr>
              <w:pStyle w:val="Paragrafi"/>
              <w:ind w:firstLine="0"/>
              <w:rPr>
                <w:sz w:val="20"/>
                <w:szCs w:val="20"/>
                <w:lang w:val="sq-AL"/>
              </w:rPr>
            </w:pPr>
            <w:r w:rsidRPr="00C2243D">
              <w:rPr>
                <w:sz w:val="20"/>
                <w:szCs w:val="20"/>
                <w:lang w:val="sq-AL"/>
              </w:rPr>
              <w:t>1 250 000</w:t>
            </w:r>
          </w:p>
        </w:tc>
      </w:tr>
      <w:tr w:rsidR="00925B0F" w:rsidRPr="00C2243D" w:rsidTr="00C27801">
        <w:trPr>
          <w:trHeight w:val="262"/>
        </w:trPr>
        <w:tc>
          <w:tcPr>
            <w:tcW w:w="2729" w:type="dxa"/>
          </w:tcPr>
          <w:p w:rsidR="00925B0F" w:rsidRPr="00C2243D" w:rsidRDefault="00925B0F" w:rsidP="00C27801">
            <w:pPr>
              <w:pStyle w:val="Paragrafi"/>
              <w:ind w:firstLine="0"/>
              <w:rPr>
                <w:sz w:val="20"/>
                <w:szCs w:val="20"/>
                <w:lang w:val="sq-AL"/>
              </w:rPr>
            </w:pPr>
            <w:r w:rsidRPr="00C2243D">
              <w:rPr>
                <w:sz w:val="20"/>
                <w:szCs w:val="20"/>
                <w:lang w:val="sq-AL"/>
              </w:rPr>
              <w:t>Paguar në datë:</w:t>
            </w:r>
          </w:p>
        </w:tc>
        <w:tc>
          <w:tcPr>
            <w:tcW w:w="1625" w:type="dxa"/>
          </w:tcPr>
          <w:p w:rsidR="00925B0F" w:rsidRPr="00C2243D" w:rsidRDefault="00925B0F" w:rsidP="00C27801">
            <w:pPr>
              <w:pStyle w:val="Paragrafi"/>
              <w:ind w:firstLine="0"/>
              <w:rPr>
                <w:sz w:val="20"/>
                <w:szCs w:val="20"/>
                <w:lang w:val="sq-AL"/>
              </w:rPr>
            </w:pPr>
          </w:p>
        </w:tc>
      </w:tr>
      <w:tr w:rsidR="00925B0F" w:rsidRPr="00C2243D" w:rsidTr="00C27801">
        <w:trPr>
          <w:trHeight w:val="262"/>
        </w:trPr>
        <w:tc>
          <w:tcPr>
            <w:tcW w:w="2729" w:type="dxa"/>
          </w:tcPr>
          <w:p w:rsidR="00925B0F" w:rsidRPr="00C2243D" w:rsidRDefault="00925B0F" w:rsidP="00C27801">
            <w:pPr>
              <w:pStyle w:val="Paragrafi"/>
              <w:ind w:firstLine="0"/>
              <w:rPr>
                <w:sz w:val="20"/>
                <w:szCs w:val="20"/>
                <w:lang w:val="sq-AL"/>
              </w:rPr>
            </w:pPr>
            <w:r w:rsidRPr="00C2243D">
              <w:rPr>
                <w:sz w:val="20"/>
                <w:szCs w:val="20"/>
                <w:lang w:val="sq-AL"/>
              </w:rPr>
              <w:t>Balanca për pagesë:</w:t>
            </w:r>
          </w:p>
        </w:tc>
        <w:tc>
          <w:tcPr>
            <w:tcW w:w="1625" w:type="dxa"/>
          </w:tcPr>
          <w:p w:rsidR="00925B0F" w:rsidRPr="00C2243D" w:rsidRDefault="00925B0F" w:rsidP="00C27801">
            <w:pPr>
              <w:pStyle w:val="Paragrafi"/>
              <w:ind w:firstLine="0"/>
              <w:rPr>
                <w:sz w:val="20"/>
                <w:szCs w:val="20"/>
                <w:lang w:val="sq-AL"/>
              </w:rPr>
            </w:pPr>
          </w:p>
        </w:tc>
      </w:tr>
      <w:tr w:rsidR="00925B0F" w:rsidRPr="00C2243D" w:rsidTr="00C27801">
        <w:trPr>
          <w:trHeight w:val="262"/>
        </w:trPr>
        <w:tc>
          <w:tcPr>
            <w:tcW w:w="2729" w:type="dxa"/>
          </w:tcPr>
          <w:p w:rsidR="00925B0F" w:rsidRPr="00C2243D" w:rsidRDefault="00925B0F" w:rsidP="00C27801">
            <w:pPr>
              <w:pStyle w:val="Paragrafi"/>
              <w:ind w:firstLine="0"/>
              <w:rPr>
                <w:sz w:val="20"/>
                <w:szCs w:val="20"/>
                <w:lang w:val="sq-AL"/>
              </w:rPr>
            </w:pPr>
            <w:r w:rsidRPr="00C2243D">
              <w:rPr>
                <w:sz w:val="20"/>
                <w:szCs w:val="20"/>
                <w:lang w:val="sq-AL"/>
              </w:rPr>
              <w:t>Pagesa faktike:</w:t>
            </w:r>
          </w:p>
        </w:tc>
        <w:tc>
          <w:tcPr>
            <w:tcW w:w="1625" w:type="dxa"/>
          </w:tcPr>
          <w:p w:rsidR="00925B0F" w:rsidRPr="00C2243D" w:rsidRDefault="00925B0F" w:rsidP="00C27801">
            <w:pPr>
              <w:pStyle w:val="Paragrafi"/>
              <w:ind w:firstLine="0"/>
              <w:rPr>
                <w:sz w:val="20"/>
                <w:szCs w:val="20"/>
                <w:lang w:val="sq-AL"/>
              </w:rPr>
            </w:pPr>
          </w:p>
        </w:tc>
      </w:tr>
      <w:tr w:rsidR="00925B0F" w:rsidRPr="00C2243D" w:rsidTr="00C27801">
        <w:trPr>
          <w:trHeight w:val="262"/>
        </w:trPr>
        <w:tc>
          <w:tcPr>
            <w:tcW w:w="2729" w:type="dxa"/>
          </w:tcPr>
          <w:p w:rsidR="00925B0F" w:rsidRPr="00C2243D" w:rsidRDefault="00925B0F" w:rsidP="00C27801">
            <w:pPr>
              <w:pStyle w:val="Paragrafi"/>
              <w:ind w:firstLine="0"/>
              <w:rPr>
                <w:sz w:val="20"/>
                <w:szCs w:val="20"/>
                <w:lang w:val="sq-AL"/>
              </w:rPr>
            </w:pPr>
            <w:r w:rsidRPr="00C2243D">
              <w:rPr>
                <w:sz w:val="20"/>
                <w:szCs w:val="20"/>
                <w:lang w:val="sq-AL"/>
              </w:rPr>
              <w:t>Balanca pas pagesës:</w:t>
            </w:r>
          </w:p>
        </w:tc>
        <w:tc>
          <w:tcPr>
            <w:tcW w:w="1625" w:type="dxa"/>
          </w:tcPr>
          <w:p w:rsidR="00925B0F" w:rsidRPr="00C2243D" w:rsidRDefault="00925B0F" w:rsidP="00C27801">
            <w:pPr>
              <w:pStyle w:val="Paragrafi"/>
              <w:ind w:firstLine="0"/>
              <w:rPr>
                <w:sz w:val="20"/>
                <w:szCs w:val="20"/>
                <w:lang w:val="sq-AL"/>
              </w:rPr>
            </w:pPr>
          </w:p>
        </w:tc>
      </w:tr>
    </w:tbl>
    <w:p w:rsidR="00925B0F" w:rsidRPr="00C2243D" w:rsidRDefault="00925B0F" w:rsidP="00925B0F">
      <w:pPr>
        <w:pStyle w:val="Paragrafi"/>
        <w:rPr>
          <w:lang w:val="sq-AL"/>
        </w:rPr>
      </w:pPr>
    </w:p>
    <w:p w:rsidR="00925B0F" w:rsidRPr="00C2243D" w:rsidRDefault="00925B0F" w:rsidP="00925B0F">
      <w:pPr>
        <w:pStyle w:val="Paragrafi"/>
        <w:rPr>
          <w:lang w:val="sq-AL"/>
        </w:rPr>
      </w:pPr>
    </w:p>
    <w:p w:rsidR="00925B0F" w:rsidRPr="00C2243D" w:rsidRDefault="00925B0F" w:rsidP="00925B0F">
      <w:pPr>
        <w:pStyle w:val="Paragrafi"/>
        <w:rPr>
          <w:lang w:val="sq-AL"/>
        </w:rPr>
      </w:pPr>
    </w:p>
    <w:p w:rsidR="00925B0F" w:rsidRPr="00C2243D" w:rsidRDefault="00925B0F" w:rsidP="00925B0F">
      <w:pPr>
        <w:pStyle w:val="Paragrafi"/>
        <w:rPr>
          <w:lang w:val="sq-AL"/>
        </w:rPr>
      </w:pPr>
    </w:p>
    <w:p w:rsidR="00925B0F" w:rsidRPr="00C2243D" w:rsidRDefault="00925B0F" w:rsidP="00925B0F">
      <w:pPr>
        <w:pStyle w:val="Paragrafi"/>
        <w:rPr>
          <w:lang w:val="sq-AL"/>
        </w:rPr>
      </w:pPr>
    </w:p>
    <w:p w:rsidR="00925B0F" w:rsidRPr="00C2243D" w:rsidRDefault="00925B0F" w:rsidP="00925B0F">
      <w:pPr>
        <w:pStyle w:val="Paragrafi"/>
        <w:rPr>
          <w:lang w:val="sq-AL"/>
        </w:rPr>
      </w:pPr>
    </w:p>
    <w:p w:rsidR="00925B0F" w:rsidRPr="00C2243D" w:rsidRDefault="00925B0F" w:rsidP="00925B0F">
      <w:pPr>
        <w:pStyle w:val="Paragrafi"/>
        <w:rPr>
          <w:lang w:val="sq-AL"/>
        </w:rPr>
      </w:pPr>
    </w:p>
    <w:p w:rsidR="00925B0F" w:rsidRDefault="00925B0F" w:rsidP="00925B0F">
      <w:pPr>
        <w:pStyle w:val="Paragrafi"/>
        <w:rPr>
          <w:lang w:val="sq-AL"/>
        </w:rPr>
      </w:pPr>
    </w:p>
    <w:p w:rsidR="00925B0F" w:rsidRPr="00C2243D" w:rsidRDefault="00925B0F" w:rsidP="00925B0F">
      <w:pPr>
        <w:pStyle w:val="Paragrafi"/>
        <w:rPr>
          <w:lang w:val="sq-AL"/>
        </w:rPr>
      </w:pPr>
    </w:p>
    <w:p w:rsidR="00925B0F" w:rsidRPr="00AF36AF" w:rsidRDefault="00925B0F" w:rsidP="00925B0F">
      <w:pPr>
        <w:pStyle w:val="Paragrafi"/>
        <w:rPr>
          <w:sz w:val="21"/>
          <w:szCs w:val="21"/>
          <w:lang w:val="sq-AL"/>
        </w:rPr>
      </w:pPr>
      <w:r w:rsidRPr="00AF36AF">
        <w:rPr>
          <w:sz w:val="21"/>
          <w:szCs w:val="21"/>
          <w:lang w:val="sq-AL"/>
        </w:rPr>
        <w:t>Llogaria e përfituesit që do të kreditohet:</w:t>
      </w:r>
      <w:r w:rsidRPr="00AF36AF">
        <w:rPr>
          <w:sz w:val="21"/>
          <w:szCs w:val="21"/>
          <w:lang w:val="sq-AL"/>
        </w:rPr>
        <w:tab/>
      </w:r>
    </w:p>
    <w:p w:rsidR="00925B0F" w:rsidRPr="00AF36AF" w:rsidRDefault="00925B0F" w:rsidP="00925B0F">
      <w:pPr>
        <w:pStyle w:val="Paragrafi"/>
        <w:rPr>
          <w:sz w:val="21"/>
          <w:szCs w:val="21"/>
          <w:lang w:val="sq-AL"/>
        </w:rPr>
      </w:pPr>
      <w:r w:rsidRPr="00AF36AF">
        <w:rPr>
          <w:sz w:val="21"/>
          <w:szCs w:val="21"/>
          <w:lang w:val="sq-AL"/>
        </w:rPr>
        <w:t>Llogaria nr.: …………………………………………………….</w:t>
      </w:r>
    </w:p>
    <w:p w:rsidR="00925B0F" w:rsidRPr="00AF36AF" w:rsidRDefault="00925B0F" w:rsidP="00925B0F">
      <w:pPr>
        <w:pStyle w:val="Paragrafi"/>
        <w:rPr>
          <w:b/>
          <w:sz w:val="21"/>
          <w:szCs w:val="21"/>
          <w:lang w:val="sq-AL"/>
        </w:rPr>
      </w:pPr>
      <w:r w:rsidRPr="00AF36AF">
        <w:rPr>
          <w:b/>
          <w:sz w:val="21"/>
          <w:szCs w:val="21"/>
          <w:lang w:val="sq-AL"/>
        </w:rPr>
        <w:t>(jeni të lutur, jepni formatin IBAN)</w:t>
      </w:r>
    </w:p>
    <w:p w:rsidR="00925B0F" w:rsidRPr="00AF36AF" w:rsidRDefault="00925B0F" w:rsidP="00925B0F">
      <w:pPr>
        <w:pStyle w:val="Paragrafi"/>
        <w:rPr>
          <w:sz w:val="21"/>
          <w:szCs w:val="21"/>
          <w:lang w:val="sq-AL"/>
        </w:rPr>
      </w:pPr>
      <w:r w:rsidRPr="00AF36AF">
        <w:rPr>
          <w:sz w:val="21"/>
          <w:szCs w:val="21"/>
          <w:lang w:val="sq-AL"/>
        </w:rPr>
        <w:t>BIC Code nr.: ……………………………………………………………………….</w:t>
      </w:r>
    </w:p>
    <w:p w:rsidR="00925B0F" w:rsidRPr="00AF36AF" w:rsidRDefault="00925B0F" w:rsidP="00925B0F">
      <w:pPr>
        <w:pStyle w:val="Paragrafi"/>
        <w:rPr>
          <w:sz w:val="21"/>
          <w:szCs w:val="21"/>
          <w:lang w:val="sq-AL"/>
        </w:rPr>
      </w:pPr>
      <w:r w:rsidRPr="00AF36AF">
        <w:rPr>
          <w:sz w:val="21"/>
          <w:szCs w:val="21"/>
          <w:lang w:val="sq-AL"/>
        </w:rPr>
        <w:t>Emri dhe adresa e Bankës: ………………………………………………………</w:t>
      </w:r>
    </w:p>
    <w:p w:rsidR="00925B0F" w:rsidRPr="00AF36AF" w:rsidRDefault="00925B0F" w:rsidP="00925B0F">
      <w:pPr>
        <w:pStyle w:val="Paragrafi"/>
        <w:rPr>
          <w:sz w:val="21"/>
          <w:szCs w:val="21"/>
          <w:lang w:val="sq-AL"/>
        </w:rPr>
      </w:pPr>
    </w:p>
    <w:p w:rsidR="00925B0F" w:rsidRPr="00AF36AF" w:rsidRDefault="00925B0F" w:rsidP="00925B0F">
      <w:pPr>
        <w:pStyle w:val="Paragrafi"/>
        <w:rPr>
          <w:sz w:val="21"/>
          <w:szCs w:val="21"/>
          <w:lang w:val="sq-AL"/>
        </w:rPr>
      </w:pPr>
      <w:r w:rsidRPr="00AF36AF">
        <w:rPr>
          <w:sz w:val="21"/>
          <w:szCs w:val="21"/>
          <w:lang w:val="sq-AL"/>
        </w:rPr>
        <w:t>Jeni të lutur të kaloni informacionin tek:</w:t>
      </w:r>
    </w:p>
    <w:p w:rsidR="00925B0F" w:rsidRPr="00AF36AF" w:rsidRDefault="00925B0F" w:rsidP="00925B0F">
      <w:pPr>
        <w:pStyle w:val="Paragrafi"/>
        <w:rPr>
          <w:sz w:val="21"/>
          <w:szCs w:val="21"/>
          <w:lang w:val="sq-AL"/>
        </w:rPr>
      </w:pPr>
      <w:r w:rsidRPr="00AF36AF">
        <w:rPr>
          <w:sz w:val="21"/>
          <w:szCs w:val="21"/>
          <w:lang w:val="sq-AL"/>
        </w:rPr>
        <w:tab/>
      </w:r>
    </w:p>
    <w:p w:rsidR="00925B0F" w:rsidRPr="00AF36AF" w:rsidRDefault="00925B0F" w:rsidP="00925B0F">
      <w:pPr>
        <w:pStyle w:val="Paragrafi"/>
        <w:rPr>
          <w:sz w:val="21"/>
          <w:szCs w:val="21"/>
          <w:lang w:val="sq-AL"/>
        </w:rPr>
      </w:pPr>
      <w:r w:rsidRPr="00AF36AF">
        <w:rPr>
          <w:i/>
          <w:sz w:val="21"/>
          <w:szCs w:val="21"/>
          <w:lang w:val="sq-AL"/>
        </w:rPr>
        <w:t>Emri(at) dhe nënshkrimi(et) e autorizuar të Përfituesit</w:t>
      </w:r>
    </w:p>
    <w:p w:rsidR="00925B0F" w:rsidRPr="00AF36AF" w:rsidRDefault="00925B0F" w:rsidP="00925B0F">
      <w:pPr>
        <w:rPr>
          <w:sz w:val="21"/>
          <w:szCs w:val="21"/>
          <w:lang w:val="sq-AL"/>
        </w:rPr>
      </w:pPr>
    </w:p>
    <w:p w:rsidR="00925B0F" w:rsidRDefault="00925B0F" w:rsidP="00925B0F">
      <w:pPr>
        <w:widowControl w:val="0"/>
        <w:ind w:firstLine="720"/>
        <w:jc w:val="both"/>
        <w:outlineLvl w:val="0"/>
        <w:rPr>
          <w:rFonts w:ascii="CG Times" w:hAnsi="CG Times"/>
          <w:lang w:val="sq-AL"/>
        </w:rPr>
      </w:pPr>
    </w:p>
    <w:p w:rsidR="00925B0F" w:rsidRPr="00925B0F" w:rsidRDefault="00925B0F" w:rsidP="00925B0F">
      <w:pPr>
        <w:rPr>
          <w:lang w:val="sq-AL"/>
        </w:rPr>
      </w:pPr>
    </w:p>
    <w:sectPr w:rsidR="00925B0F" w:rsidRPr="00925B0F"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panose1 w:val="00000000000000000000"/>
    <w:charset w:val="EE"/>
    <w:family w:val="roman"/>
    <w:notTrueType/>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18463E2"/>
    <w:multiLevelType w:val="hybridMultilevel"/>
    <w:tmpl w:val="DE7024C0"/>
    <w:lvl w:ilvl="0" w:tplc="DFF07B12">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B2430"/>
    <w:multiLevelType w:val="hybridMultilevel"/>
    <w:tmpl w:val="28E2BCC0"/>
    <w:lvl w:ilvl="0" w:tplc="FC7A6278">
      <w:numFmt w:val="bullet"/>
      <w:lvlText w:val="-"/>
      <w:lvlJc w:val="left"/>
      <w:pPr>
        <w:ind w:left="1080" w:hanging="360"/>
      </w:pPr>
      <w:rPr>
        <w:rFonts w:ascii="Bookman Old Style" w:eastAsia="Times New Roman" w:hAnsi="Bookman Old Styl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997202"/>
    <w:multiLevelType w:val="hybridMultilevel"/>
    <w:tmpl w:val="7C381740"/>
    <w:lvl w:ilvl="0" w:tplc="98DCD0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1C5CA4"/>
    <w:multiLevelType w:val="hybridMultilevel"/>
    <w:tmpl w:val="D270CE70"/>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FA43FB6"/>
    <w:multiLevelType w:val="hybridMultilevel"/>
    <w:tmpl w:val="7B1EC228"/>
    <w:lvl w:ilvl="0" w:tplc="798EAEDA">
      <w:start w:val="1"/>
      <w:numFmt w:val="lowerLetter"/>
      <w:lvlText w:val="%1)"/>
      <w:lvlJc w:val="left"/>
      <w:pPr>
        <w:ind w:left="1155" w:hanging="435"/>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nsid w:val="11A946B1"/>
    <w:multiLevelType w:val="hybridMultilevel"/>
    <w:tmpl w:val="873CA9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69A3A51"/>
    <w:multiLevelType w:val="hybridMultilevel"/>
    <w:tmpl w:val="E39A4E8C"/>
    <w:lvl w:ilvl="0" w:tplc="AA88900E">
      <w:start w:val="1"/>
      <w:numFmt w:val="bullet"/>
      <w:lvlText w:val=""/>
      <w:lvlJc w:val="left"/>
      <w:pPr>
        <w:tabs>
          <w:tab w:val="num" w:pos="720"/>
        </w:tabs>
        <w:ind w:left="720" w:hanging="360"/>
      </w:pPr>
      <w:rPr>
        <w:rFonts w:ascii="Wingdings" w:hAnsi="Wingdings" w:hint="default"/>
      </w:rPr>
    </w:lvl>
    <w:lvl w:ilvl="1" w:tplc="E674AB5E">
      <w:start w:val="1"/>
      <w:numFmt w:val="decimal"/>
      <w:lvlText w:val="%2."/>
      <w:lvlJc w:val="left"/>
      <w:pPr>
        <w:tabs>
          <w:tab w:val="num" w:pos="1440"/>
        </w:tabs>
        <w:ind w:left="1440" w:hanging="360"/>
      </w:pPr>
    </w:lvl>
    <w:lvl w:ilvl="2" w:tplc="AB98958A">
      <w:start w:val="1"/>
      <w:numFmt w:val="decimal"/>
      <w:lvlText w:val="%3."/>
      <w:lvlJc w:val="left"/>
      <w:pPr>
        <w:tabs>
          <w:tab w:val="num" w:pos="2160"/>
        </w:tabs>
        <w:ind w:left="2160" w:hanging="360"/>
      </w:pPr>
    </w:lvl>
    <w:lvl w:ilvl="3" w:tplc="58BCBF5C">
      <w:start w:val="1"/>
      <w:numFmt w:val="decimal"/>
      <w:lvlText w:val="%4."/>
      <w:lvlJc w:val="left"/>
      <w:pPr>
        <w:tabs>
          <w:tab w:val="num" w:pos="2880"/>
        </w:tabs>
        <w:ind w:left="2880" w:hanging="360"/>
      </w:pPr>
    </w:lvl>
    <w:lvl w:ilvl="4" w:tplc="BB067B3E">
      <w:start w:val="1"/>
      <w:numFmt w:val="decimal"/>
      <w:lvlText w:val="%5."/>
      <w:lvlJc w:val="left"/>
      <w:pPr>
        <w:tabs>
          <w:tab w:val="num" w:pos="3600"/>
        </w:tabs>
        <w:ind w:left="3600" w:hanging="360"/>
      </w:pPr>
    </w:lvl>
    <w:lvl w:ilvl="5" w:tplc="7DD029CC">
      <w:start w:val="1"/>
      <w:numFmt w:val="decimal"/>
      <w:lvlText w:val="%6."/>
      <w:lvlJc w:val="left"/>
      <w:pPr>
        <w:tabs>
          <w:tab w:val="num" w:pos="4320"/>
        </w:tabs>
        <w:ind w:left="4320" w:hanging="360"/>
      </w:pPr>
    </w:lvl>
    <w:lvl w:ilvl="6" w:tplc="D09EF976">
      <w:start w:val="1"/>
      <w:numFmt w:val="decimal"/>
      <w:lvlText w:val="%7."/>
      <w:lvlJc w:val="left"/>
      <w:pPr>
        <w:tabs>
          <w:tab w:val="num" w:pos="5040"/>
        </w:tabs>
        <w:ind w:left="5040" w:hanging="360"/>
      </w:pPr>
    </w:lvl>
    <w:lvl w:ilvl="7" w:tplc="EAD6D6C8">
      <w:start w:val="1"/>
      <w:numFmt w:val="decimal"/>
      <w:lvlText w:val="%8."/>
      <w:lvlJc w:val="left"/>
      <w:pPr>
        <w:tabs>
          <w:tab w:val="num" w:pos="5760"/>
        </w:tabs>
        <w:ind w:left="5760" w:hanging="360"/>
      </w:pPr>
    </w:lvl>
    <w:lvl w:ilvl="8" w:tplc="648CBBA6">
      <w:start w:val="1"/>
      <w:numFmt w:val="decimal"/>
      <w:lvlText w:val="%9."/>
      <w:lvlJc w:val="left"/>
      <w:pPr>
        <w:tabs>
          <w:tab w:val="num" w:pos="6480"/>
        </w:tabs>
        <w:ind w:left="6480" w:hanging="360"/>
      </w:pPr>
    </w:lvl>
  </w:abstractNum>
  <w:abstractNum w:abstractNumId="8">
    <w:nsid w:val="18CD2C56"/>
    <w:multiLevelType w:val="hybridMultilevel"/>
    <w:tmpl w:val="2458914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A600704"/>
    <w:multiLevelType w:val="hybridMultilevel"/>
    <w:tmpl w:val="F214A6BA"/>
    <w:lvl w:ilvl="0" w:tplc="A7969328">
      <w:start w:val="1"/>
      <w:numFmt w:val="decimal"/>
      <w:lvlText w:val="%1."/>
      <w:lvlJc w:val="left"/>
      <w:pPr>
        <w:ind w:left="720" w:hanging="360"/>
      </w:pPr>
      <w:rPr>
        <w:rFonts w:hint="default"/>
        <w:w w:val="10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E279BC"/>
    <w:multiLevelType w:val="hybridMultilevel"/>
    <w:tmpl w:val="CFF47302"/>
    <w:lvl w:ilvl="0" w:tplc="49BC2EA4">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1">
    <w:nsid w:val="20872075"/>
    <w:multiLevelType w:val="hybridMultilevel"/>
    <w:tmpl w:val="D59C3EF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2221BDD"/>
    <w:multiLevelType w:val="hybridMultilevel"/>
    <w:tmpl w:val="30A243B0"/>
    <w:lvl w:ilvl="0" w:tplc="5DD2C9A4">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CF672F"/>
    <w:multiLevelType w:val="hybridMultilevel"/>
    <w:tmpl w:val="C262BE2A"/>
    <w:lvl w:ilvl="0" w:tplc="85CEC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A6801C5"/>
    <w:multiLevelType w:val="hybridMultilevel"/>
    <w:tmpl w:val="3722964C"/>
    <w:lvl w:ilvl="0" w:tplc="C7BAE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24170F"/>
    <w:multiLevelType w:val="hybridMultilevel"/>
    <w:tmpl w:val="3D0C47BE"/>
    <w:lvl w:ilvl="0" w:tplc="4AE22E58">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0E15CD"/>
    <w:multiLevelType w:val="hybridMultilevel"/>
    <w:tmpl w:val="77D229C2"/>
    <w:lvl w:ilvl="0" w:tplc="12161A40">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5C331F"/>
    <w:multiLevelType w:val="hybridMultilevel"/>
    <w:tmpl w:val="D098D394"/>
    <w:lvl w:ilvl="0" w:tplc="7840ACFC">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8">
    <w:nsid w:val="3A23009B"/>
    <w:multiLevelType w:val="hybridMultilevel"/>
    <w:tmpl w:val="37980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D7276C9"/>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nsid w:val="445410B9"/>
    <w:multiLevelType w:val="hybridMultilevel"/>
    <w:tmpl w:val="C7603934"/>
    <w:lvl w:ilvl="0" w:tplc="7D7A20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6F719F0"/>
    <w:multiLevelType w:val="hybridMultilevel"/>
    <w:tmpl w:val="57B05562"/>
    <w:lvl w:ilvl="0" w:tplc="55028852">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625432"/>
    <w:multiLevelType w:val="hybridMultilevel"/>
    <w:tmpl w:val="AEF471E2"/>
    <w:lvl w:ilvl="0" w:tplc="541C1DA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FA797F"/>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nsid w:val="631A28D5"/>
    <w:multiLevelType w:val="hybridMultilevel"/>
    <w:tmpl w:val="926CABB6"/>
    <w:lvl w:ilvl="0" w:tplc="86DC4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3DD516B"/>
    <w:multiLevelType w:val="hybridMultilevel"/>
    <w:tmpl w:val="FFF03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1D2042"/>
    <w:multiLevelType w:val="hybridMultilevel"/>
    <w:tmpl w:val="87065076"/>
    <w:lvl w:ilvl="0" w:tplc="D23AA0C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8">
    <w:nsid w:val="6BAB55CA"/>
    <w:multiLevelType w:val="hybridMultilevel"/>
    <w:tmpl w:val="229ABE10"/>
    <w:lvl w:ilvl="0" w:tplc="1D0EE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C2B0AE7"/>
    <w:multiLevelType w:val="hybridMultilevel"/>
    <w:tmpl w:val="254AE7FA"/>
    <w:lvl w:ilvl="0" w:tplc="C0A88E22">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45A7457"/>
    <w:multiLevelType w:val="hybridMultilevel"/>
    <w:tmpl w:val="CC904D02"/>
    <w:lvl w:ilvl="0" w:tplc="EBA265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9F3B8F"/>
    <w:multiLevelType w:val="hybridMultilevel"/>
    <w:tmpl w:val="30B848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78B6415B"/>
    <w:multiLevelType w:val="hybridMultilevel"/>
    <w:tmpl w:val="FCDC4A4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78E1236A"/>
    <w:multiLevelType w:val="hybridMultilevel"/>
    <w:tmpl w:val="38FEDE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7C3E241A"/>
    <w:multiLevelType w:val="hybridMultilevel"/>
    <w:tmpl w:val="A7DAF8F2"/>
    <w:lvl w:ilvl="0" w:tplc="141E3404">
      <w:start w:val="1"/>
      <w:numFmt w:val="decimal"/>
      <w:lvlText w:val="%1."/>
      <w:lvlJc w:val="left"/>
      <w:pPr>
        <w:ind w:left="1020" w:hanging="360"/>
      </w:pPr>
      <w:rPr>
        <w:rFonts w:ascii="Times New Roman" w:eastAsia="Calibri" w:hAnsi="Times New Roman" w:cs="Times New Roman"/>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abstractNumId w:val="0"/>
  </w:num>
  <w:num w:numId="2">
    <w:abstractNumId w:val="27"/>
  </w:num>
  <w:num w:numId="3">
    <w:abstractNumId w:val="24"/>
  </w:num>
  <w:num w:numId="4">
    <w:abstractNumId w:val="20"/>
  </w:num>
  <w:num w:numId="5">
    <w:abstractNumId w:val="22"/>
  </w:num>
  <w:num w:numId="6">
    <w:abstractNumId w:val="9"/>
  </w:num>
  <w:num w:numId="7">
    <w:abstractNumId w:val="5"/>
  </w:num>
  <w:num w:numId="8">
    <w:abstractNumId w:val="34"/>
  </w:num>
  <w:num w:numId="9">
    <w:abstractNumId w:val="25"/>
  </w:num>
  <w:num w:numId="10">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7"/>
  </w:num>
  <w:num w:numId="21">
    <w:abstractNumId w:val="16"/>
  </w:num>
  <w:num w:numId="22">
    <w:abstractNumId w:val="12"/>
  </w:num>
  <w:num w:numId="23">
    <w:abstractNumId w:val="15"/>
  </w:num>
  <w:num w:numId="24">
    <w:abstractNumId w:val="21"/>
  </w:num>
  <w:num w:numId="25">
    <w:abstractNumId w:val="2"/>
  </w:num>
  <w:num w:numId="26">
    <w:abstractNumId w:val="13"/>
  </w:num>
  <w:num w:numId="27">
    <w:abstractNumId w:val="28"/>
  </w:num>
  <w:num w:numId="28">
    <w:abstractNumId w:val="26"/>
  </w:num>
  <w:num w:numId="29">
    <w:abstractNumId w:val="1"/>
  </w:num>
  <w:num w:numId="30">
    <w:abstractNumId w:val="3"/>
  </w:num>
  <w:num w:numId="31">
    <w:abstractNumId w:val="23"/>
  </w:num>
  <w:num w:numId="32">
    <w:abstractNumId w:val="14"/>
  </w:num>
  <w:num w:numId="33">
    <w:abstractNumId w:val="30"/>
  </w:num>
  <w:num w:numId="34">
    <w:abstractNumId w:val="19"/>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62FA9"/>
    <w:rsid w:val="00925B0F"/>
    <w:rsid w:val="00B10F0E"/>
    <w:rsid w:val="00B62FA9"/>
    <w:rsid w:val="00C27801"/>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4B49C43-3A3A-472E-9ADA-E56F53478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paragraph" w:styleId="Heading1">
    <w:name w:val="heading 1"/>
    <w:aliases w:val="Heading 1 Char1,Heading 1 Char1 Char,Heading 1 Char Char Char"/>
    <w:basedOn w:val="Normal"/>
    <w:next w:val="Normal"/>
    <w:link w:val="Heading1Char"/>
    <w:qFormat/>
    <w:rsid w:val="00925B0F"/>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925B0F"/>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925B0F"/>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925B0F"/>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925B0F"/>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925B0F"/>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925B0F"/>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qFormat/>
    <w:rsid w:val="00925B0F"/>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25B0F"/>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62FA9"/>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B62FA9"/>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B62FA9"/>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B62FA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62FA9"/>
    <w:rPr>
      <w:rFonts w:ascii="CG Times" w:eastAsia="MS Mincho" w:hAnsi="CG Times" w:cs="CG Times"/>
      <w:sz w:val="22"/>
      <w:szCs w:val="22"/>
      <w:lang w:val="en-US" w:eastAsia="en-US" w:bidi="ar-SA"/>
    </w:rPr>
  </w:style>
  <w:style w:type="paragraph" w:customStyle="1" w:styleId="Titulli">
    <w:name w:val="Titulli"/>
    <w:next w:val="Normal"/>
    <w:link w:val="TitulliChar"/>
    <w:rsid w:val="00B62FA9"/>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62FA9"/>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62FA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62FA9"/>
    <w:rPr>
      <w:rFonts w:ascii="CG Times" w:eastAsia="MS Mincho" w:hAnsi="CG Times" w:cs="CG Times"/>
      <w:b/>
      <w:bCs/>
      <w:caps/>
      <w:sz w:val="22"/>
      <w:szCs w:val="22"/>
      <w:lang w:val="en-GB" w:eastAsia="en-US" w:bidi="ar-SA"/>
    </w:rPr>
  </w:style>
  <w:style w:type="paragraph" w:customStyle="1" w:styleId="Numri">
    <w:name w:val="Numri"/>
    <w:aliases w:val="data"/>
    <w:rsid w:val="00B62FA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B62FA9"/>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B62FA9"/>
    <w:rPr>
      <w:rFonts w:ascii="CG Times" w:eastAsia="MS Mincho" w:hAnsi="CG Times" w:cs="CG Times"/>
      <w:b/>
      <w:bCs/>
      <w:caps/>
      <w:color w:val="000000"/>
      <w:sz w:val="22"/>
      <w:szCs w:val="22"/>
      <w:lang w:val="en-GB" w:eastAsia="en-US" w:bidi="ar-SA"/>
    </w:rPr>
  </w:style>
  <w:style w:type="character" w:customStyle="1" w:styleId="Heading1Char">
    <w:name w:val="Heading 1 Char"/>
    <w:aliases w:val="Heading 1 Char1 Char1,Heading 1 Char Char Char1,Heading 1 Char1 Char Char,Heading 1 Char Char Char Char"/>
    <w:basedOn w:val="DefaultParagraphFont"/>
    <w:link w:val="Heading1"/>
    <w:rsid w:val="00925B0F"/>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925B0F"/>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925B0F"/>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925B0F"/>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925B0F"/>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925B0F"/>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925B0F"/>
    <w:rPr>
      <w:rFonts w:ascii="Cambria" w:eastAsia="MS Mincho" w:hAnsi="Cambria" w:cs="Cambria"/>
      <w:i/>
      <w:iCs/>
      <w:sz w:val="24"/>
      <w:szCs w:val="24"/>
    </w:rPr>
  </w:style>
  <w:style w:type="character" w:customStyle="1" w:styleId="Heading8Char">
    <w:name w:val="Heading 8 Char"/>
    <w:basedOn w:val="DefaultParagraphFont"/>
    <w:link w:val="Heading8"/>
    <w:rsid w:val="00925B0F"/>
    <w:rPr>
      <w:rFonts w:ascii="Cambria" w:eastAsia="MS Mincho" w:hAnsi="Cambria" w:cs="Cambria"/>
    </w:rPr>
  </w:style>
  <w:style w:type="character" w:customStyle="1" w:styleId="Heading9Char">
    <w:name w:val="Heading 9 Char"/>
    <w:basedOn w:val="DefaultParagraphFont"/>
    <w:link w:val="Heading9"/>
    <w:uiPriority w:val="9"/>
    <w:rsid w:val="00925B0F"/>
    <w:rPr>
      <w:rFonts w:ascii="Cambria" w:eastAsia="MS Mincho" w:hAnsi="Cambria" w:cs="Cambria"/>
      <w:i/>
      <w:iCs/>
      <w:spacing w:val="5"/>
    </w:rPr>
  </w:style>
  <w:style w:type="character" w:customStyle="1" w:styleId="Heading2Char1">
    <w:name w:val="Heading 2 Char1"/>
    <w:basedOn w:val="DefaultParagraphFont"/>
    <w:link w:val="Heading2"/>
    <w:uiPriority w:val="9"/>
    <w:locked/>
    <w:rsid w:val="00925B0F"/>
    <w:rPr>
      <w:rFonts w:ascii="Cambria" w:eastAsia="MS Mincho" w:hAnsi="Cambria" w:cs="Cambria"/>
      <w:b/>
      <w:bCs/>
      <w:sz w:val="26"/>
      <w:szCs w:val="26"/>
    </w:rPr>
  </w:style>
  <w:style w:type="character" w:customStyle="1" w:styleId="Heading3Char1">
    <w:name w:val="Heading 3 Char1"/>
    <w:basedOn w:val="DefaultParagraphFont"/>
    <w:link w:val="Heading3"/>
    <w:locked/>
    <w:rsid w:val="00925B0F"/>
    <w:rPr>
      <w:rFonts w:ascii="Cambria" w:eastAsia="MS Mincho" w:hAnsi="Cambria" w:cs="Cambria"/>
      <w:b/>
      <w:bCs/>
      <w:sz w:val="24"/>
      <w:szCs w:val="24"/>
    </w:rPr>
  </w:style>
  <w:style w:type="character" w:customStyle="1" w:styleId="mediumtext1">
    <w:name w:val="medium_text1"/>
    <w:basedOn w:val="DefaultParagraphFont"/>
    <w:uiPriority w:val="99"/>
    <w:rsid w:val="00925B0F"/>
    <w:rPr>
      <w:sz w:val="17"/>
      <w:szCs w:val="17"/>
    </w:rPr>
  </w:style>
  <w:style w:type="paragraph" w:customStyle="1" w:styleId="ADDRESS">
    <w:name w:val="ADDRESS"/>
    <w:basedOn w:val="Normal"/>
    <w:rsid w:val="00925B0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25B0F"/>
    <w:rPr>
      <w:rFonts w:ascii="CG Times" w:eastAsia="MS Mincho" w:hAnsi="CG Times" w:cs="CG Times"/>
      <w:sz w:val="22"/>
      <w:szCs w:val="22"/>
      <w:lang w:val="en-GB"/>
    </w:rPr>
  </w:style>
  <w:style w:type="paragraph" w:customStyle="1" w:styleId="AneksiNr">
    <w:name w:val="Aneksi_Nr"/>
    <w:next w:val="Normal"/>
    <w:rsid w:val="00925B0F"/>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925B0F"/>
    <w:pPr>
      <w:jc w:val="center"/>
    </w:pPr>
    <w:rPr>
      <w:rFonts w:ascii="CG Times" w:eastAsia="MS Mincho" w:hAnsi="CG Times" w:cs="CG Times"/>
      <w:sz w:val="24"/>
      <w:szCs w:val="24"/>
      <w:lang w:val="en-GB"/>
    </w:rPr>
  </w:style>
  <w:style w:type="character" w:customStyle="1" w:styleId="AutoritetiEmerCharChar">
    <w:name w:val="Autoriteti_Emer Char Char"/>
    <w:basedOn w:val="DefaultParagraphFont"/>
    <w:rsid w:val="00925B0F"/>
    <w:rPr>
      <w:rFonts w:ascii="CG Times" w:eastAsia="MS Mincho" w:hAnsi="CG Times" w:cs="CG Times"/>
      <w:b/>
      <w:bCs/>
      <w:sz w:val="22"/>
      <w:szCs w:val="22"/>
      <w:lang w:val="en-GB" w:eastAsia="en-US"/>
    </w:rPr>
  </w:style>
  <w:style w:type="paragraph" w:customStyle="1" w:styleId="BazLigjPropozues">
    <w:name w:val="Baz_Ligj_Propozues"/>
    <w:rsid w:val="00925B0F"/>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925B0F"/>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925B0F"/>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925B0F"/>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925B0F"/>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925B0F"/>
    <w:pPr>
      <w:jc w:val="center"/>
    </w:pPr>
    <w:rPr>
      <w:rFonts w:ascii="CG Times" w:eastAsia="MS Mincho" w:hAnsi="CG Times" w:cs="CG Times"/>
      <w:caps/>
      <w:sz w:val="22"/>
      <w:szCs w:val="22"/>
      <w:lang w:val="en-GB"/>
    </w:rPr>
  </w:style>
  <w:style w:type="paragraph" w:customStyle="1" w:styleId="BoxText">
    <w:name w:val="Box Text"/>
    <w:basedOn w:val="Normal"/>
    <w:rsid w:val="00925B0F"/>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925B0F"/>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925B0F"/>
    <w:rPr>
      <w:rFonts w:ascii="Trebuchet MS" w:eastAsia="MS Mincho" w:hAnsi="Trebuchet MS" w:cs="Trebuchet MS"/>
      <w:sz w:val="22"/>
      <w:szCs w:val="22"/>
      <w:lang w:val="en-GB" w:eastAsia="en-US"/>
    </w:rPr>
  </w:style>
  <w:style w:type="paragraph" w:customStyle="1" w:styleId="bulletmeshkronja">
    <w:name w:val="bullet me shkronja"/>
    <w:basedOn w:val="Normal"/>
    <w:rsid w:val="00925B0F"/>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925B0F"/>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925B0F"/>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925B0F"/>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rsid w:val="00925B0F"/>
    <w:pPr>
      <w:widowControl w:val="0"/>
      <w:outlineLvl w:val="2"/>
    </w:pPr>
    <w:rPr>
      <w:rFonts w:ascii="CG Times" w:eastAsia="MS Mincho" w:hAnsi="CG Times" w:cs="CG Times"/>
      <w:sz w:val="22"/>
      <w:szCs w:val="22"/>
    </w:rPr>
  </w:style>
  <w:style w:type="paragraph" w:customStyle="1" w:styleId="footnote">
    <w:name w:val="footnote"/>
    <w:basedOn w:val="Normal"/>
    <w:rsid w:val="00925B0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925B0F"/>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925B0F"/>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925B0F"/>
    <w:rPr>
      <w:rFonts w:ascii="Trebuchet MS" w:eastAsia="MS Mincho" w:hAnsi="Trebuchet MS" w:cs="Trebuchet MS"/>
      <w:b/>
      <w:bCs/>
      <w:kern w:val="32"/>
      <w:sz w:val="36"/>
      <w:szCs w:val="36"/>
      <w:lang w:val="en-US" w:eastAsia="en-US"/>
    </w:rPr>
  </w:style>
  <w:style w:type="paragraph" w:customStyle="1" w:styleId="hyrje">
    <w:name w:val="hyrje"/>
    <w:basedOn w:val="Heading1"/>
    <w:rsid w:val="00925B0F"/>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925B0F"/>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925B0F"/>
    <w:pPr>
      <w:pageBreakBefore/>
    </w:pPr>
    <w:rPr>
      <w:rFonts w:ascii="CG Times" w:eastAsia="MS Mincho" w:hAnsi="CG Times" w:cs="CG Times"/>
      <w:b/>
      <w:bCs/>
      <w:sz w:val="22"/>
      <w:szCs w:val="22"/>
    </w:rPr>
  </w:style>
  <w:style w:type="paragraph" w:customStyle="1" w:styleId="KapitulliNr">
    <w:name w:val="Kapitulli_Nr"/>
    <w:rsid w:val="00925B0F"/>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925B0F"/>
    <w:pPr>
      <w:keepNext/>
      <w:widowControl w:val="0"/>
      <w:jc w:val="center"/>
    </w:pPr>
    <w:rPr>
      <w:rFonts w:ascii="CG Times" w:eastAsia="MS Mincho" w:hAnsi="CG Times" w:cs="CG Times"/>
      <w:caps/>
      <w:sz w:val="22"/>
      <w:szCs w:val="22"/>
      <w:lang w:val="en-GB"/>
    </w:rPr>
  </w:style>
  <w:style w:type="paragraph" w:customStyle="1" w:styleId="KreuNr">
    <w:name w:val="Kreu_Nr"/>
    <w:rsid w:val="00925B0F"/>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925B0F"/>
    <w:pPr>
      <w:keepNext/>
      <w:widowControl w:val="0"/>
      <w:jc w:val="center"/>
    </w:pPr>
    <w:rPr>
      <w:rFonts w:ascii="CG Times" w:eastAsia="MS Mincho" w:hAnsi="CG Times" w:cs="CG Times"/>
      <w:caps/>
      <w:sz w:val="22"/>
      <w:szCs w:val="22"/>
    </w:rPr>
  </w:style>
  <w:style w:type="paragraph" w:customStyle="1" w:styleId="Level11">
    <w:name w:val="Level 1.1"/>
    <w:basedOn w:val="Normal"/>
    <w:rsid w:val="00925B0F"/>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rsid w:val="00925B0F"/>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925B0F"/>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925B0F"/>
    <w:rPr>
      <w:rFonts w:ascii="Trebuchet MS" w:eastAsia="MS Mincho" w:hAnsi="Trebuchet MS" w:cs="Trebuchet MS"/>
      <w:sz w:val="22"/>
      <w:szCs w:val="22"/>
      <w:lang w:val="en-US" w:eastAsia="en-US"/>
    </w:rPr>
  </w:style>
  <w:style w:type="paragraph" w:customStyle="1" w:styleId="listmenumra">
    <w:name w:val="list me numra"/>
    <w:basedOn w:val="ListBullet2"/>
    <w:rsid w:val="00925B0F"/>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925B0F"/>
    <w:pPr>
      <w:numPr>
        <w:numId w:val="1"/>
      </w:numPr>
      <w:spacing w:after="0" w:line="240" w:lineRule="auto"/>
    </w:pPr>
    <w:rPr>
      <w:rFonts w:ascii="Times New Roman" w:eastAsia="MS Mincho" w:hAnsi="Times New Roman"/>
      <w:sz w:val="24"/>
      <w:szCs w:val="24"/>
    </w:rPr>
  </w:style>
  <w:style w:type="character" w:customStyle="1" w:styleId="listmenumraCharChar">
    <w:name w:val="list me numra Char Char"/>
    <w:basedOn w:val="ListBullet2Char"/>
    <w:rsid w:val="00925B0F"/>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925B0F"/>
    <w:pPr>
      <w:spacing w:after="0" w:line="240" w:lineRule="auto"/>
      <w:ind w:left="720"/>
    </w:pPr>
    <w:rPr>
      <w:rFonts w:ascii="Times New Roman" w:eastAsia="MS Mincho" w:hAnsi="Times New Roman"/>
      <w:sz w:val="20"/>
      <w:szCs w:val="20"/>
    </w:rPr>
  </w:style>
  <w:style w:type="paragraph" w:customStyle="1" w:styleId="Ndryshimet">
    <w:name w:val="Ndryshimet"/>
    <w:next w:val="Normal"/>
    <w:rsid w:val="00925B0F"/>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925B0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925B0F"/>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925B0F"/>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925B0F"/>
    <w:pPr>
      <w:jc w:val="center"/>
    </w:pPr>
    <w:rPr>
      <w:rFonts w:ascii="CG Times" w:eastAsia="MS Mincho" w:hAnsi="CG Times" w:cs="CG Times"/>
      <w:caps/>
      <w:sz w:val="22"/>
      <w:szCs w:val="22"/>
      <w:lang w:val="en-GB"/>
    </w:rPr>
  </w:style>
  <w:style w:type="paragraph" w:customStyle="1" w:styleId="Nenpika">
    <w:name w:val="Nenpika"/>
    <w:next w:val="Normal"/>
    <w:autoRedefine/>
    <w:rsid w:val="00925B0F"/>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925B0F"/>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925B0F"/>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925B0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25B0F"/>
    <w:rPr>
      <w:rFonts w:ascii="CG Times" w:eastAsia="MS Mincho" w:hAnsi="CG Times" w:cs="CG Times"/>
      <w:b/>
      <w:bCs/>
      <w:sz w:val="22"/>
      <w:szCs w:val="22"/>
      <w:lang w:val="en-GB" w:eastAsia="en-US" w:bidi="ar-SA"/>
    </w:rPr>
  </w:style>
  <w:style w:type="paragraph" w:customStyle="1" w:styleId="para">
    <w:name w:val="para"/>
    <w:basedOn w:val="Normal"/>
    <w:rsid w:val="00925B0F"/>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925B0F"/>
    <w:rPr>
      <w:rFonts w:ascii="Arial" w:eastAsia="MS Mincho" w:hAnsi="Arial" w:cs="Arial"/>
      <w:sz w:val="24"/>
      <w:szCs w:val="24"/>
      <w:lang w:val="en-US" w:eastAsia="en-US"/>
    </w:rPr>
  </w:style>
  <w:style w:type="paragraph" w:customStyle="1" w:styleId="ParagraphNumbering">
    <w:name w:val="Paragraph Numbering"/>
    <w:basedOn w:val="Normal"/>
    <w:rsid w:val="00925B0F"/>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925B0F"/>
    <w:pPr>
      <w:ind w:left="720"/>
    </w:pPr>
  </w:style>
  <w:style w:type="paragraph" w:customStyle="1" w:styleId="Pas">
    <w:name w:val="Pas"/>
    <w:basedOn w:val="Normal"/>
    <w:rsid w:val="00925B0F"/>
    <w:pPr>
      <w:widowControl w:val="0"/>
      <w:spacing w:after="0" w:line="240" w:lineRule="auto"/>
    </w:pPr>
    <w:rPr>
      <w:rFonts w:ascii="CG Times" w:eastAsia="MS Mincho" w:hAnsi="CG Times" w:cs="CG Times"/>
      <w:lang w:val="sq-AL"/>
    </w:rPr>
  </w:style>
  <w:style w:type="paragraph" w:customStyle="1" w:styleId="Pika">
    <w:name w:val="Pika"/>
    <w:next w:val="Normal"/>
    <w:autoRedefine/>
    <w:rsid w:val="00925B0F"/>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925B0F"/>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925B0F"/>
    <w:pPr>
      <w:keepNext/>
      <w:widowControl w:val="0"/>
      <w:jc w:val="center"/>
    </w:pPr>
    <w:rPr>
      <w:rFonts w:ascii="CG Times" w:eastAsia="MS Mincho" w:hAnsi="CG Times" w:cs="CG Times"/>
      <w:caps/>
      <w:sz w:val="22"/>
      <w:szCs w:val="22"/>
      <w:lang w:val="en-GB"/>
    </w:rPr>
  </w:style>
  <w:style w:type="paragraph" w:customStyle="1" w:styleId="PjesaTitull">
    <w:name w:val="Pjesa_Titull"/>
    <w:rsid w:val="00925B0F"/>
    <w:pPr>
      <w:keepNext/>
      <w:widowControl w:val="0"/>
      <w:jc w:val="center"/>
    </w:pPr>
    <w:rPr>
      <w:rFonts w:ascii="CG Times" w:eastAsia="MS Mincho" w:hAnsi="CG Times" w:cs="CG Times"/>
      <w:caps/>
      <w:sz w:val="22"/>
      <w:szCs w:val="22"/>
      <w:lang w:val="en-GB"/>
    </w:rPr>
  </w:style>
  <w:style w:type="paragraph" w:customStyle="1" w:styleId="Section">
    <w:name w:val="Section"/>
    <w:rsid w:val="00925B0F"/>
    <w:rPr>
      <w:rFonts w:ascii="Arial" w:eastAsia="MS Mincho" w:hAnsi="Arial" w:cs="Arial"/>
      <w:kern w:val="32"/>
      <w:sz w:val="48"/>
      <w:szCs w:val="48"/>
    </w:rPr>
  </w:style>
  <w:style w:type="paragraph" w:customStyle="1" w:styleId="SectionNUM">
    <w:name w:val="Section NUM"/>
    <w:next w:val="Heading1"/>
    <w:rsid w:val="00925B0F"/>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925B0F"/>
    <w:pPr>
      <w:widowControl w:val="0"/>
      <w:jc w:val="both"/>
    </w:pPr>
    <w:rPr>
      <w:rFonts w:ascii="CG Times" w:eastAsia="MS Mincho" w:hAnsi="CG Times" w:cs="CG Times"/>
      <w:b/>
      <w:bCs/>
      <w:color w:val="000000"/>
      <w:sz w:val="22"/>
      <w:szCs w:val="22"/>
      <w:lang w:val="sq-AL"/>
    </w:rPr>
  </w:style>
  <w:style w:type="paragraph" w:customStyle="1" w:styleId="Style">
    <w:name w:val="Style"/>
    <w:rsid w:val="00925B0F"/>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925B0F"/>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925B0F"/>
    <w:rPr>
      <w:rFonts w:ascii="Trebuchet MS" w:eastAsia="MS Mincho" w:hAnsi="Trebuchet MS" w:cs="Trebuchet MS"/>
      <w:sz w:val="18"/>
      <w:szCs w:val="18"/>
      <w:lang w:val="en-US" w:eastAsia="en-US"/>
    </w:rPr>
  </w:style>
  <w:style w:type="paragraph" w:customStyle="1" w:styleId="sub-list">
    <w:name w:val="sub-list"/>
    <w:rsid w:val="00925B0F"/>
    <w:pPr>
      <w:spacing w:before="60" w:after="120"/>
    </w:pPr>
    <w:rPr>
      <w:rFonts w:ascii="Arial" w:eastAsia="MS Mincho" w:hAnsi="Arial" w:cs="Arial"/>
      <w:sz w:val="22"/>
      <w:szCs w:val="22"/>
    </w:rPr>
  </w:style>
  <w:style w:type="paragraph" w:customStyle="1" w:styleId="tabela">
    <w:name w:val="tabela"/>
    <w:basedOn w:val="Normal"/>
    <w:rsid w:val="00925B0F"/>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rsid w:val="00925B0F"/>
    <w:rPr>
      <w:rFonts w:ascii="CG Times" w:eastAsia="MS Mincho" w:hAnsi="CG Times" w:cs="CG Times"/>
      <w:sz w:val="22"/>
      <w:szCs w:val="22"/>
      <w:lang w:val="en-GB"/>
    </w:rPr>
  </w:style>
  <w:style w:type="paragraph" w:customStyle="1" w:styleId="Table">
    <w:name w:val="Table"/>
    <w:basedOn w:val="Normal"/>
    <w:next w:val="BodyText"/>
    <w:autoRedefine/>
    <w:rsid w:val="00925B0F"/>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uiPriority w:val="99"/>
    <w:rsid w:val="00925B0F"/>
    <w:pPr>
      <w:spacing w:after="120" w:line="240" w:lineRule="auto"/>
    </w:pPr>
    <w:rPr>
      <w:rFonts w:ascii="Times New Roman" w:eastAsia="MS Mincho" w:hAnsi="Times New Roman"/>
      <w:sz w:val="24"/>
      <w:szCs w:val="24"/>
    </w:rPr>
  </w:style>
  <w:style w:type="character" w:customStyle="1" w:styleId="BodyTextChar">
    <w:name w:val="Body Text Char"/>
    <w:basedOn w:val="DefaultParagraphFont"/>
    <w:link w:val="BodyText"/>
    <w:uiPriority w:val="99"/>
    <w:rsid w:val="00925B0F"/>
    <w:rPr>
      <w:rFonts w:ascii="Times New Roman" w:eastAsia="MS Mincho" w:hAnsi="Times New Roman"/>
      <w:sz w:val="24"/>
      <w:szCs w:val="24"/>
    </w:rPr>
  </w:style>
  <w:style w:type="paragraph" w:customStyle="1" w:styleId="TableFootnote">
    <w:name w:val="Table Footnote"/>
    <w:basedOn w:val="Normal"/>
    <w:rsid w:val="00925B0F"/>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925B0F"/>
    <w:pPr>
      <w:spacing w:before="40" w:after="40"/>
      <w:jc w:val="both"/>
    </w:pPr>
    <w:rPr>
      <w:rFonts w:ascii="Trebuchet MS" w:hAnsi="Trebuchet MS" w:cs="Trebuchet MS"/>
      <w:sz w:val="18"/>
      <w:szCs w:val="18"/>
      <w:lang w:val="it-IT"/>
    </w:rPr>
  </w:style>
  <w:style w:type="paragraph" w:customStyle="1" w:styleId="text">
    <w:name w:val="text"/>
    <w:basedOn w:val="Normal"/>
    <w:rsid w:val="00925B0F"/>
    <w:pPr>
      <w:widowControl w:val="0"/>
      <w:spacing w:after="0" w:line="240" w:lineRule="auto"/>
      <w:ind w:left="709"/>
      <w:jc w:val="both"/>
    </w:pPr>
    <w:rPr>
      <w:rFonts w:ascii="Arial" w:eastAsia="MS Mincho" w:hAnsi="Arial" w:cs="Arial"/>
      <w:sz w:val="20"/>
      <w:szCs w:val="20"/>
      <w:lang w:val="fr-FR"/>
    </w:rPr>
  </w:style>
  <w:style w:type="character" w:customStyle="1" w:styleId="TitulliCharChar">
    <w:name w:val="Titulli Char Char"/>
    <w:basedOn w:val="DefaultParagraphFont"/>
    <w:rsid w:val="00925B0F"/>
    <w:rPr>
      <w:rFonts w:ascii="CG Times" w:eastAsia="MS Mincho" w:hAnsi="CG Times" w:cs="CG Times"/>
      <w:b/>
      <w:bCs/>
      <w:caps/>
      <w:sz w:val="22"/>
      <w:szCs w:val="22"/>
      <w:lang w:val="en-GB" w:eastAsia="en-US"/>
    </w:rPr>
  </w:style>
  <w:style w:type="paragraph" w:customStyle="1" w:styleId="TitulliNr">
    <w:name w:val="Titulli_Nr"/>
    <w:rsid w:val="00925B0F"/>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925B0F"/>
    <w:pPr>
      <w:keepNext/>
      <w:widowControl w:val="0"/>
      <w:jc w:val="center"/>
      <w:outlineLvl w:val="0"/>
    </w:pPr>
    <w:rPr>
      <w:rFonts w:ascii="CG Times" w:eastAsia="MS Mincho" w:hAnsi="CG Times" w:cs="CG Times"/>
      <w:caps/>
      <w:sz w:val="22"/>
      <w:szCs w:val="22"/>
      <w:lang w:val="en-GB"/>
    </w:rPr>
  </w:style>
  <w:style w:type="paragraph" w:customStyle="1" w:styleId="xl22">
    <w:name w:val="xl22"/>
    <w:basedOn w:val="Normal"/>
    <w:uiPriority w:val="99"/>
    <w:rsid w:val="00925B0F"/>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925B0F"/>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925B0F"/>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925B0F"/>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925B0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925B0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925B0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925B0F"/>
    <w:pPr>
      <w:pBdr>
        <w:right w:val="single" w:sz="4" w:space="0" w:color="auto"/>
      </w:pBdr>
      <w:spacing w:before="100" w:beforeAutospacing="1" w:after="100" w:afterAutospacing="1" w:line="240" w:lineRule="auto"/>
    </w:pPr>
    <w:rPr>
      <w:rFonts w:ascii="Times New Roman" w:eastAsia="MS Mincho" w:hAnsi="Times New Roman"/>
      <w:sz w:val="20"/>
      <w:szCs w:val="20"/>
    </w:rPr>
  </w:style>
  <w:style w:type="paragraph" w:customStyle="1" w:styleId="xl30">
    <w:name w:val="xl30"/>
    <w:basedOn w:val="Normal"/>
    <w:uiPriority w:val="99"/>
    <w:rsid w:val="00925B0F"/>
    <w:pPr>
      <w:pBdr>
        <w:left w:val="single" w:sz="4" w:space="0" w:color="auto"/>
        <w:bottom w:val="single" w:sz="4" w:space="0" w:color="auto"/>
      </w:pBdr>
      <w:spacing w:before="100" w:beforeAutospacing="1" w:after="100" w:afterAutospacing="1" w:line="240" w:lineRule="auto"/>
    </w:pPr>
    <w:rPr>
      <w:rFonts w:ascii="Times New Roman" w:eastAsia="MS Mincho" w:hAnsi="Times New Roman"/>
      <w:sz w:val="20"/>
      <w:szCs w:val="20"/>
    </w:rPr>
  </w:style>
  <w:style w:type="paragraph" w:customStyle="1" w:styleId="xl31">
    <w:name w:val="xl31"/>
    <w:basedOn w:val="Normal"/>
    <w:uiPriority w:val="99"/>
    <w:rsid w:val="00925B0F"/>
    <w:pPr>
      <w:pBdr>
        <w:bottom w:val="single" w:sz="4" w:space="0" w:color="auto"/>
      </w:pBdr>
      <w:spacing w:before="100" w:beforeAutospacing="1" w:after="100" w:afterAutospacing="1" w:line="240" w:lineRule="auto"/>
    </w:pPr>
    <w:rPr>
      <w:rFonts w:ascii="Times New Roman" w:eastAsia="MS Mincho" w:hAnsi="Times New Roman"/>
      <w:sz w:val="20"/>
      <w:szCs w:val="20"/>
    </w:rPr>
  </w:style>
  <w:style w:type="paragraph" w:customStyle="1" w:styleId="xl32">
    <w:name w:val="xl32"/>
    <w:basedOn w:val="Normal"/>
    <w:uiPriority w:val="99"/>
    <w:rsid w:val="00925B0F"/>
    <w:pPr>
      <w:pBdr>
        <w:bottom w:val="single" w:sz="4" w:space="0" w:color="auto"/>
        <w:right w:val="single" w:sz="4" w:space="0" w:color="auto"/>
      </w:pBdr>
      <w:spacing w:before="100" w:beforeAutospacing="1" w:after="100" w:afterAutospacing="1" w:line="240" w:lineRule="auto"/>
    </w:pPr>
    <w:rPr>
      <w:rFonts w:ascii="Times New Roman" w:eastAsia="MS Mincho" w:hAnsi="Times New Roman"/>
      <w:sz w:val="20"/>
      <w:szCs w:val="20"/>
    </w:rPr>
  </w:style>
  <w:style w:type="paragraph" w:customStyle="1" w:styleId="xl33">
    <w:name w:val="xl33"/>
    <w:basedOn w:val="Normal"/>
    <w:uiPriority w:val="99"/>
    <w:rsid w:val="00925B0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925B0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925B0F"/>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925B0F"/>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925B0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925B0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925B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sz w:val="20"/>
      <w:szCs w:val="20"/>
    </w:rPr>
  </w:style>
  <w:style w:type="paragraph" w:customStyle="1" w:styleId="xl40">
    <w:name w:val="xl40"/>
    <w:basedOn w:val="Normal"/>
    <w:uiPriority w:val="99"/>
    <w:rsid w:val="00925B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925B0F"/>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925B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925B0F"/>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925B0F"/>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925B0F"/>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925B0F"/>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925B0F"/>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59"/>
    <w:rsid w:val="00925B0F"/>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25B0F"/>
    <w:pPr>
      <w:tabs>
        <w:tab w:val="center" w:pos="4320"/>
        <w:tab w:val="right" w:pos="8640"/>
      </w:tabs>
      <w:spacing w:after="0" w:line="240" w:lineRule="auto"/>
    </w:pPr>
    <w:rPr>
      <w:rFonts w:ascii="Times New Roman" w:eastAsia="MS Mincho" w:hAnsi="Times New Roman"/>
      <w:sz w:val="24"/>
      <w:szCs w:val="24"/>
    </w:rPr>
  </w:style>
  <w:style w:type="character" w:customStyle="1" w:styleId="FooterChar">
    <w:name w:val="Footer Char"/>
    <w:basedOn w:val="DefaultParagraphFont"/>
    <w:link w:val="Footer"/>
    <w:uiPriority w:val="99"/>
    <w:rsid w:val="00925B0F"/>
    <w:rPr>
      <w:rFonts w:ascii="Times New Roman" w:eastAsia="MS Mincho" w:hAnsi="Times New Roman"/>
      <w:sz w:val="24"/>
      <w:szCs w:val="24"/>
    </w:rPr>
  </w:style>
  <w:style w:type="character" w:styleId="PageNumber">
    <w:name w:val="page number"/>
    <w:basedOn w:val="DefaultParagraphFont"/>
    <w:rsid w:val="00925B0F"/>
  </w:style>
  <w:style w:type="paragraph" w:customStyle="1" w:styleId="msolistparagraphcxsplast">
    <w:name w:val="msolistparagraphcxsplast"/>
    <w:basedOn w:val="Normal"/>
    <w:uiPriority w:val="99"/>
    <w:rsid w:val="00925B0F"/>
    <w:pPr>
      <w:spacing w:before="100" w:beforeAutospacing="1" w:after="100" w:afterAutospacing="1" w:line="240" w:lineRule="auto"/>
    </w:pPr>
    <w:rPr>
      <w:rFonts w:ascii="Times New Roman" w:eastAsia="MS Mincho" w:hAnsi="Times New Roman"/>
      <w:sz w:val="24"/>
      <w:szCs w:val="24"/>
    </w:rPr>
  </w:style>
  <w:style w:type="paragraph" w:styleId="Title">
    <w:name w:val="Title"/>
    <w:basedOn w:val="Normal"/>
    <w:next w:val="Normal"/>
    <w:link w:val="TitleChar"/>
    <w:uiPriority w:val="10"/>
    <w:qFormat/>
    <w:rsid w:val="00925B0F"/>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925B0F"/>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925B0F"/>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925B0F"/>
    <w:rPr>
      <w:rFonts w:ascii="Cambria" w:eastAsia="MS Mincho" w:hAnsi="Cambria" w:cs="Cambria"/>
      <w:i/>
      <w:iCs/>
      <w:spacing w:val="13"/>
      <w:sz w:val="24"/>
      <w:szCs w:val="24"/>
    </w:rPr>
  </w:style>
  <w:style w:type="character" w:styleId="Strong">
    <w:name w:val="Strong"/>
    <w:basedOn w:val="DefaultParagraphFont"/>
    <w:uiPriority w:val="22"/>
    <w:qFormat/>
    <w:rsid w:val="00925B0F"/>
    <w:rPr>
      <w:b/>
      <w:bCs/>
    </w:rPr>
  </w:style>
  <w:style w:type="character" w:styleId="Emphasis">
    <w:name w:val="Emphasis"/>
    <w:basedOn w:val="DefaultParagraphFont"/>
    <w:uiPriority w:val="20"/>
    <w:qFormat/>
    <w:rsid w:val="00925B0F"/>
    <w:rPr>
      <w:b/>
      <w:bCs/>
      <w:i/>
      <w:iCs/>
      <w:spacing w:val="10"/>
      <w:shd w:val="clear" w:color="auto" w:fill="auto"/>
    </w:rPr>
  </w:style>
  <w:style w:type="paragraph" w:customStyle="1" w:styleId="NoSpacing1">
    <w:name w:val="No Spacing1"/>
    <w:basedOn w:val="Normal"/>
    <w:uiPriority w:val="99"/>
    <w:rsid w:val="00925B0F"/>
    <w:pPr>
      <w:spacing w:after="0" w:line="240" w:lineRule="auto"/>
    </w:pPr>
    <w:rPr>
      <w:rFonts w:ascii="Times New Roman" w:eastAsia="MS Mincho" w:hAnsi="Times New Roman"/>
      <w:sz w:val="24"/>
      <w:szCs w:val="24"/>
    </w:rPr>
  </w:style>
  <w:style w:type="paragraph" w:customStyle="1" w:styleId="MediumGrid2-Accent21">
    <w:name w:val="Medium Grid 2 - Accent 21"/>
    <w:basedOn w:val="Normal"/>
    <w:next w:val="Normal"/>
    <w:link w:val="MediumGrid2-Accent2Char"/>
    <w:uiPriority w:val="99"/>
    <w:rsid w:val="00925B0F"/>
    <w:pPr>
      <w:spacing w:before="200" w:after="0" w:line="240" w:lineRule="auto"/>
      <w:ind w:left="360" w:right="360"/>
    </w:pPr>
    <w:rPr>
      <w:rFonts w:ascii="Times New Roman" w:eastAsia="MS Mincho" w:hAnsi="Times New Roman"/>
      <w:i/>
      <w:iCs/>
      <w:sz w:val="24"/>
      <w:szCs w:val="24"/>
    </w:rPr>
  </w:style>
  <w:style w:type="character" w:customStyle="1" w:styleId="MediumGrid2-Accent2Char">
    <w:name w:val="Medium Grid 2 - Accent 2 Char"/>
    <w:basedOn w:val="DefaultParagraphFont"/>
    <w:link w:val="MediumGrid2-Accent21"/>
    <w:uiPriority w:val="99"/>
    <w:locked/>
    <w:rsid w:val="00925B0F"/>
    <w:rPr>
      <w:rFonts w:ascii="Times New Roman" w:eastAsia="MS Mincho" w:hAnsi="Times New Roman"/>
      <w:i/>
      <w:iCs/>
      <w:sz w:val="24"/>
      <w:szCs w:val="24"/>
    </w:rPr>
  </w:style>
  <w:style w:type="paragraph" w:customStyle="1" w:styleId="MediumGrid3-Accent21">
    <w:name w:val="Medium Grid 3 - Accent 21"/>
    <w:basedOn w:val="Normal"/>
    <w:next w:val="Normal"/>
    <w:link w:val="MediumGrid3-Accent2Char"/>
    <w:uiPriority w:val="99"/>
    <w:rsid w:val="00925B0F"/>
    <w:pPr>
      <w:pBdr>
        <w:bottom w:val="single" w:sz="4" w:space="1" w:color="auto"/>
      </w:pBdr>
      <w:spacing w:before="200" w:after="280" w:line="240" w:lineRule="auto"/>
      <w:ind w:left="1008" w:right="1152"/>
      <w:jc w:val="both"/>
    </w:pPr>
    <w:rPr>
      <w:rFonts w:ascii="Times New Roman" w:eastAsia="MS Mincho" w:hAnsi="Times New Roman"/>
      <w:b/>
      <w:bCs/>
      <w:i/>
      <w:iCs/>
      <w:sz w:val="24"/>
      <w:szCs w:val="24"/>
    </w:rPr>
  </w:style>
  <w:style w:type="character" w:customStyle="1" w:styleId="MediumGrid3-Accent2Char">
    <w:name w:val="Medium Grid 3 - Accent 2 Char"/>
    <w:basedOn w:val="DefaultParagraphFont"/>
    <w:link w:val="MediumGrid3-Accent21"/>
    <w:uiPriority w:val="99"/>
    <w:locked/>
    <w:rsid w:val="00925B0F"/>
    <w:rPr>
      <w:rFonts w:ascii="Times New Roman" w:eastAsia="MS Mincho" w:hAnsi="Times New Roman"/>
      <w:b/>
      <w:bCs/>
      <w:i/>
      <w:iCs/>
      <w:sz w:val="24"/>
      <w:szCs w:val="24"/>
    </w:rPr>
  </w:style>
  <w:style w:type="character" w:customStyle="1" w:styleId="SubtleEmphasis1">
    <w:name w:val="Subtle Emphasis1"/>
    <w:uiPriority w:val="99"/>
    <w:rsid w:val="00925B0F"/>
    <w:rPr>
      <w:i/>
      <w:iCs/>
    </w:rPr>
  </w:style>
  <w:style w:type="character" w:customStyle="1" w:styleId="IntenseEmphasis1">
    <w:name w:val="Intense Emphasis1"/>
    <w:uiPriority w:val="99"/>
    <w:rsid w:val="00925B0F"/>
    <w:rPr>
      <w:b/>
      <w:bCs/>
    </w:rPr>
  </w:style>
  <w:style w:type="character" w:customStyle="1" w:styleId="SubtleReference1">
    <w:name w:val="Subtle Reference1"/>
    <w:uiPriority w:val="99"/>
    <w:rsid w:val="00925B0F"/>
    <w:rPr>
      <w:smallCaps/>
    </w:rPr>
  </w:style>
  <w:style w:type="character" w:customStyle="1" w:styleId="IntenseReference1">
    <w:name w:val="Intense Reference1"/>
    <w:uiPriority w:val="99"/>
    <w:rsid w:val="00925B0F"/>
    <w:rPr>
      <w:smallCaps/>
      <w:spacing w:val="5"/>
      <w:u w:val="single"/>
    </w:rPr>
  </w:style>
  <w:style w:type="character" w:customStyle="1" w:styleId="BookTitle1">
    <w:name w:val="Book Title1"/>
    <w:uiPriority w:val="99"/>
    <w:rsid w:val="00925B0F"/>
    <w:rPr>
      <w:i/>
      <w:iCs/>
      <w:smallCaps/>
      <w:spacing w:val="5"/>
    </w:rPr>
  </w:style>
  <w:style w:type="paragraph" w:styleId="Header">
    <w:name w:val="header"/>
    <w:basedOn w:val="Normal"/>
    <w:link w:val="HeaderChar"/>
    <w:uiPriority w:val="99"/>
    <w:rsid w:val="00925B0F"/>
    <w:pPr>
      <w:tabs>
        <w:tab w:val="center" w:pos="4680"/>
        <w:tab w:val="right" w:pos="9360"/>
      </w:tabs>
      <w:spacing w:after="0" w:line="240" w:lineRule="auto"/>
    </w:pPr>
    <w:rPr>
      <w:rFonts w:ascii="Times New Roman" w:eastAsia="MS Mincho" w:hAnsi="Times New Roman"/>
      <w:sz w:val="24"/>
      <w:szCs w:val="24"/>
    </w:rPr>
  </w:style>
  <w:style w:type="character" w:customStyle="1" w:styleId="HeaderChar">
    <w:name w:val="Header Char"/>
    <w:basedOn w:val="DefaultParagraphFont"/>
    <w:link w:val="Header"/>
    <w:uiPriority w:val="99"/>
    <w:rsid w:val="00925B0F"/>
    <w:rPr>
      <w:rFonts w:ascii="Times New Roman" w:eastAsia="MS Mincho" w:hAnsi="Times New Roman"/>
      <w:sz w:val="24"/>
      <w:szCs w:val="24"/>
    </w:rPr>
  </w:style>
  <w:style w:type="paragraph" w:styleId="NormalWeb">
    <w:name w:val="Normal (Web)"/>
    <w:basedOn w:val="Normal"/>
    <w:rsid w:val="00925B0F"/>
    <w:pPr>
      <w:spacing w:before="100" w:beforeAutospacing="1" w:after="100" w:afterAutospacing="1" w:line="240" w:lineRule="auto"/>
    </w:pPr>
    <w:rPr>
      <w:rFonts w:ascii="Times New Roman" w:eastAsia="MS Mincho" w:hAnsi="Times New Roman"/>
      <w:sz w:val="24"/>
      <w:szCs w:val="24"/>
    </w:rPr>
  </w:style>
  <w:style w:type="paragraph" w:customStyle="1" w:styleId="xl65">
    <w:name w:val="xl65"/>
    <w:basedOn w:val="Normal"/>
    <w:uiPriority w:val="99"/>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sz w:val="24"/>
      <w:szCs w:val="24"/>
    </w:rPr>
  </w:style>
  <w:style w:type="paragraph" w:customStyle="1" w:styleId="xl66">
    <w:name w:val="xl66"/>
    <w:basedOn w:val="Normal"/>
    <w:rsid w:val="00925B0F"/>
    <w:pPr>
      <w:shd w:val="clear" w:color="000000" w:fill="FFFFFF"/>
      <w:spacing w:before="100" w:beforeAutospacing="1" w:after="100" w:afterAutospacing="1" w:line="240" w:lineRule="auto"/>
      <w:jc w:val="center"/>
      <w:textAlignment w:val="center"/>
    </w:pPr>
    <w:rPr>
      <w:rFonts w:ascii="Times New Roman" w:eastAsia="MS Mincho" w:hAnsi="Times New Roman"/>
      <w:b/>
      <w:bCs/>
      <w:sz w:val="24"/>
      <w:szCs w:val="24"/>
    </w:rPr>
  </w:style>
  <w:style w:type="paragraph" w:customStyle="1" w:styleId="xl67">
    <w:name w:val="xl67"/>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sz w:val="24"/>
      <w:szCs w:val="24"/>
    </w:rPr>
  </w:style>
  <w:style w:type="paragraph" w:customStyle="1" w:styleId="xl68">
    <w:name w:val="xl68"/>
    <w:basedOn w:val="Normal"/>
    <w:rsid w:val="00925B0F"/>
    <w:pPr>
      <w:shd w:val="clear" w:color="000000" w:fill="FFFFFF"/>
      <w:spacing w:before="100" w:beforeAutospacing="1" w:after="100" w:afterAutospacing="1" w:line="240" w:lineRule="auto"/>
      <w:jc w:val="center"/>
      <w:textAlignment w:val="center"/>
    </w:pPr>
    <w:rPr>
      <w:rFonts w:ascii="Times New Roman" w:eastAsia="MS Mincho" w:hAnsi="Times New Roman"/>
      <w:sz w:val="24"/>
      <w:szCs w:val="24"/>
    </w:rPr>
  </w:style>
  <w:style w:type="paragraph" w:customStyle="1" w:styleId="xl69">
    <w:name w:val="xl69"/>
    <w:basedOn w:val="Normal"/>
    <w:rsid w:val="00925B0F"/>
    <w:pPr>
      <w:shd w:val="clear" w:color="000000" w:fill="FFFFFF"/>
      <w:spacing w:before="100" w:beforeAutospacing="1" w:after="100" w:afterAutospacing="1" w:line="240" w:lineRule="auto"/>
      <w:jc w:val="center"/>
      <w:textAlignment w:val="center"/>
    </w:pPr>
    <w:rPr>
      <w:rFonts w:ascii="Times New Roman" w:eastAsia="MS Mincho" w:hAnsi="Times New Roman"/>
      <w:sz w:val="24"/>
      <w:szCs w:val="24"/>
    </w:rPr>
  </w:style>
  <w:style w:type="paragraph" w:customStyle="1" w:styleId="xl70">
    <w:name w:val="xl70"/>
    <w:basedOn w:val="Normal"/>
    <w:rsid w:val="00925B0F"/>
    <w:pPr>
      <w:shd w:val="clear" w:color="000000" w:fill="FFFFFF"/>
      <w:spacing w:before="100" w:beforeAutospacing="1" w:after="100" w:afterAutospacing="1" w:line="240" w:lineRule="auto"/>
      <w:textAlignment w:val="center"/>
    </w:pPr>
    <w:rPr>
      <w:rFonts w:ascii="Times New Roman" w:eastAsia="MS Mincho" w:hAnsi="Times New Roman"/>
      <w:sz w:val="24"/>
      <w:szCs w:val="24"/>
    </w:rPr>
  </w:style>
  <w:style w:type="paragraph" w:customStyle="1" w:styleId="xl71">
    <w:name w:val="xl71"/>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sz w:val="24"/>
      <w:szCs w:val="24"/>
    </w:rPr>
  </w:style>
  <w:style w:type="paragraph" w:customStyle="1" w:styleId="xl72">
    <w:name w:val="xl72"/>
    <w:basedOn w:val="Normal"/>
    <w:rsid w:val="00925B0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rsid w:val="00925B0F"/>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rsid w:val="00925B0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rsid w:val="00925B0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rsid w:val="00925B0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rsid w:val="00925B0F"/>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rsid w:val="00925B0F"/>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rsid w:val="00925B0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rsid w:val="00925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925B0F"/>
    <w:rPr>
      <w:sz w:val="20"/>
      <w:szCs w:val="20"/>
    </w:rPr>
  </w:style>
  <w:style w:type="paragraph" w:customStyle="1" w:styleId="style-standard-ouvrage">
    <w:name w:val="style-standard-ouvrage"/>
    <w:basedOn w:val="Normal"/>
    <w:uiPriority w:val="99"/>
    <w:rsid w:val="00925B0F"/>
    <w:pPr>
      <w:spacing w:before="100" w:beforeAutospacing="1" w:after="100" w:afterAutospacing="1" w:line="240" w:lineRule="auto"/>
    </w:pPr>
    <w:rPr>
      <w:rFonts w:ascii="Times New Roman" w:eastAsia="MS Mincho" w:hAnsi="Times New Roman"/>
      <w:sz w:val="24"/>
      <w:szCs w:val="24"/>
      <w:lang w:val="it-IT" w:eastAsia="it-IT"/>
    </w:rPr>
  </w:style>
  <w:style w:type="paragraph" w:customStyle="1" w:styleId="dictionnaire-intitule-terme">
    <w:name w:val="dictionnaire-intitule-terme"/>
    <w:basedOn w:val="Normal"/>
    <w:uiPriority w:val="99"/>
    <w:rsid w:val="00925B0F"/>
    <w:pPr>
      <w:spacing w:before="100" w:beforeAutospacing="1" w:after="100" w:afterAutospacing="1" w:line="240" w:lineRule="auto"/>
    </w:pPr>
    <w:rPr>
      <w:rFonts w:ascii="Times New Roman" w:eastAsia="MS Mincho" w:hAnsi="Times New Roman"/>
      <w:sz w:val="24"/>
      <w:szCs w:val="24"/>
      <w:lang w:val="it-IT" w:eastAsia="it-IT"/>
    </w:rPr>
  </w:style>
  <w:style w:type="character" w:customStyle="1" w:styleId="hps">
    <w:name w:val="hps"/>
    <w:basedOn w:val="DefaultParagraphFont"/>
    <w:uiPriority w:val="99"/>
    <w:rsid w:val="00925B0F"/>
  </w:style>
  <w:style w:type="character" w:customStyle="1" w:styleId="longtext">
    <w:name w:val="long_text"/>
    <w:basedOn w:val="DefaultParagraphFont"/>
    <w:uiPriority w:val="99"/>
    <w:rsid w:val="00925B0F"/>
  </w:style>
  <w:style w:type="paragraph" w:styleId="FootnoteText">
    <w:name w:val="footnote text"/>
    <w:basedOn w:val="Normal"/>
    <w:link w:val="FootnoteTextChar"/>
    <w:semiHidden/>
    <w:rsid w:val="00925B0F"/>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semiHidden/>
    <w:rsid w:val="00925B0F"/>
    <w:rPr>
      <w:rFonts w:ascii="Times New Roman" w:eastAsia="MS Mincho" w:hAnsi="Times New Roman"/>
      <w:lang w:val="sq-AL"/>
    </w:rPr>
  </w:style>
  <w:style w:type="character" w:styleId="FootnoteReference">
    <w:name w:val="footnote reference"/>
    <w:basedOn w:val="DefaultParagraphFont"/>
    <w:semiHidden/>
    <w:rsid w:val="00925B0F"/>
    <w:rPr>
      <w:vertAlign w:val="superscript"/>
    </w:rPr>
  </w:style>
  <w:style w:type="character" w:customStyle="1" w:styleId="apple-style-span">
    <w:name w:val="apple-style-span"/>
    <w:basedOn w:val="DefaultParagraphFont"/>
    <w:uiPriority w:val="99"/>
    <w:rsid w:val="00925B0F"/>
  </w:style>
  <w:style w:type="character" w:customStyle="1" w:styleId="apple-converted-space">
    <w:name w:val="apple-converted-space"/>
    <w:basedOn w:val="DefaultParagraphFont"/>
    <w:rsid w:val="00925B0F"/>
  </w:style>
  <w:style w:type="paragraph" w:styleId="BalloonText">
    <w:name w:val="Balloon Text"/>
    <w:basedOn w:val="Normal"/>
    <w:link w:val="BalloonTextChar"/>
    <w:uiPriority w:val="99"/>
    <w:rsid w:val="00925B0F"/>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rsid w:val="00925B0F"/>
    <w:rPr>
      <w:rFonts w:ascii="Lucida Grande" w:eastAsia="MS Mincho" w:hAnsi="Lucida Grande" w:cs="Lucida Grande"/>
      <w:sz w:val="18"/>
      <w:szCs w:val="18"/>
    </w:rPr>
  </w:style>
  <w:style w:type="paragraph" w:customStyle="1" w:styleId="Char">
    <w:name w:val="Char"/>
    <w:basedOn w:val="Normal"/>
    <w:rsid w:val="00925B0F"/>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925B0F"/>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925B0F"/>
    <w:rPr>
      <w:rFonts w:ascii="Times New Roman" w:eastAsia="MS Mincho" w:hAnsi="Times New Roman"/>
      <w:b/>
      <w:bCs/>
      <w:sz w:val="21"/>
      <w:szCs w:val="21"/>
      <w:lang w:val="en-GB" w:eastAsia="x-none"/>
    </w:rPr>
  </w:style>
  <w:style w:type="paragraph" w:customStyle="1" w:styleId="Heading1Left0cm">
    <w:name w:val="Heading 1 + Left:  0 cm"/>
    <w:aliases w:val="First line:  0 cm"/>
    <w:basedOn w:val="Heading1"/>
    <w:uiPriority w:val="99"/>
    <w:rsid w:val="00925B0F"/>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925B0F"/>
    <w:pPr>
      <w:spacing w:after="160" w:line="240" w:lineRule="exact"/>
    </w:pPr>
    <w:rPr>
      <w:rFonts w:ascii="Tahoma" w:eastAsia="MS Mincho" w:hAnsi="Tahoma" w:cs="Tahoma"/>
      <w:sz w:val="20"/>
      <w:szCs w:val="20"/>
    </w:rPr>
  </w:style>
  <w:style w:type="paragraph" w:styleId="ListParagraph">
    <w:name w:val="List Paragraph"/>
    <w:basedOn w:val="Normal"/>
    <w:uiPriority w:val="34"/>
    <w:qFormat/>
    <w:rsid w:val="00925B0F"/>
    <w:pPr>
      <w:ind w:left="720"/>
      <w:contextualSpacing/>
    </w:pPr>
    <w:rPr>
      <w:rFonts w:eastAsia="Times New Roman"/>
    </w:rPr>
  </w:style>
  <w:style w:type="paragraph" w:styleId="NoSpacing">
    <w:name w:val="No Spacing"/>
    <w:uiPriority w:val="1"/>
    <w:qFormat/>
    <w:rsid w:val="00925B0F"/>
    <w:rPr>
      <w:rFonts w:ascii="Times New Roman" w:eastAsia="Times New Roman" w:hAnsi="Times New Roman"/>
      <w:sz w:val="24"/>
      <w:szCs w:val="22"/>
    </w:rPr>
  </w:style>
  <w:style w:type="character" w:customStyle="1" w:styleId="f11">
    <w:name w:val="f11"/>
    <w:basedOn w:val="DefaultParagraphFont"/>
    <w:rsid w:val="00925B0F"/>
    <w:rPr>
      <w:rFonts w:ascii="Bookman Old Style" w:hAnsi="Bookman Old Style" w:hint="default"/>
      <w:color w:val="000000"/>
      <w:sz w:val="22"/>
      <w:szCs w:val="22"/>
    </w:rPr>
  </w:style>
  <w:style w:type="paragraph" w:customStyle="1" w:styleId="ModelNrmlDouble">
    <w:name w:val="ModelNrmlDouble"/>
    <w:basedOn w:val="Normal"/>
    <w:rsid w:val="00925B0F"/>
    <w:pPr>
      <w:spacing w:after="360" w:line="480" w:lineRule="auto"/>
      <w:ind w:firstLine="720"/>
      <w:jc w:val="both"/>
    </w:pPr>
    <w:rPr>
      <w:rFonts w:ascii="Times New Roman" w:eastAsia="Times New Roman" w:hAnsi="Times New Roman"/>
      <w:szCs w:val="20"/>
    </w:rPr>
  </w:style>
  <w:style w:type="paragraph" w:customStyle="1" w:styleId="ModelDoubleNoIndent">
    <w:name w:val="ModelDoubleNoIndent"/>
    <w:basedOn w:val="ModelNrmlDouble"/>
    <w:rsid w:val="00925B0F"/>
    <w:pPr>
      <w:ind w:firstLine="0"/>
    </w:pPr>
    <w:rPr>
      <w:u w:val="single"/>
    </w:rPr>
  </w:style>
  <w:style w:type="paragraph" w:customStyle="1" w:styleId="ModelNrmlSingle">
    <w:name w:val="ModelNrmlSingle"/>
    <w:basedOn w:val="Normal"/>
    <w:rsid w:val="00925B0F"/>
    <w:pPr>
      <w:spacing w:after="240" w:line="240" w:lineRule="auto"/>
      <w:ind w:firstLine="720"/>
      <w:jc w:val="both"/>
    </w:pPr>
    <w:rPr>
      <w:rFonts w:ascii="Times New Roman" w:eastAsia="Times New Roman" w:hAnsi="Times New Roman"/>
      <w:szCs w:val="20"/>
    </w:rPr>
  </w:style>
  <w:style w:type="character" w:styleId="Hyperlink">
    <w:name w:val="Hyperlink"/>
    <w:basedOn w:val="DefaultParagraphFont"/>
    <w:uiPriority w:val="99"/>
    <w:unhideWhenUsed/>
    <w:rsid w:val="00925B0F"/>
    <w:rPr>
      <w:color w:val="0000FF"/>
      <w:u w:val="single"/>
    </w:rPr>
  </w:style>
  <w:style w:type="character" w:customStyle="1" w:styleId="NeniNrChar">
    <w:name w:val="Neni_Nr Char"/>
    <w:basedOn w:val="DefaultParagraphFont"/>
    <w:link w:val="NeniNr"/>
    <w:rsid w:val="00925B0F"/>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925B0F"/>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925B0F"/>
    <w:pPr>
      <w:spacing w:after="324" w:line="240" w:lineRule="auto"/>
    </w:pPr>
    <w:rPr>
      <w:rFonts w:ascii="Times New Roman" w:eastAsia="Times New Roman" w:hAnsi="Times New Roman"/>
      <w:sz w:val="24"/>
      <w:szCs w:val="24"/>
    </w:rPr>
  </w:style>
  <w:style w:type="character" w:customStyle="1" w:styleId="hpsatn">
    <w:name w:val="hps atn"/>
    <w:basedOn w:val="DefaultParagraphFont"/>
    <w:rsid w:val="00925B0F"/>
  </w:style>
  <w:style w:type="character" w:customStyle="1" w:styleId="atn">
    <w:name w:val="atn"/>
    <w:basedOn w:val="DefaultParagraphFont"/>
    <w:rsid w:val="00925B0F"/>
  </w:style>
  <w:style w:type="character" w:customStyle="1" w:styleId="gt-icon-text1">
    <w:name w:val="gt-icon-text1"/>
    <w:basedOn w:val="DefaultParagraphFont"/>
    <w:rsid w:val="00925B0F"/>
  </w:style>
  <w:style w:type="paragraph" w:customStyle="1" w:styleId="CM4">
    <w:name w:val="CM4"/>
    <w:basedOn w:val="Normal"/>
    <w:next w:val="Normal"/>
    <w:rsid w:val="00925B0F"/>
    <w:pPr>
      <w:autoSpaceDE w:val="0"/>
      <w:autoSpaceDN w:val="0"/>
      <w:adjustRightInd w:val="0"/>
      <w:spacing w:after="0" w:line="240" w:lineRule="auto"/>
    </w:pPr>
    <w:rPr>
      <w:rFonts w:ascii="EUAlbertina" w:eastAsia="Times New Roman" w:hAnsi="EUAlbertina"/>
      <w:sz w:val="24"/>
      <w:szCs w:val="24"/>
    </w:rPr>
  </w:style>
  <w:style w:type="paragraph" w:customStyle="1" w:styleId="a">
    <w:name w:val="Κείμενο πλαισίου"/>
    <w:basedOn w:val="Normal"/>
    <w:semiHidden/>
    <w:rsid w:val="00925B0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925B0F"/>
    <w:pPr>
      <w:spacing w:after="0" w:line="240" w:lineRule="auto"/>
    </w:pPr>
    <w:rPr>
      <w:rFonts w:ascii="Times New Roman" w:eastAsia="Times New Roman" w:hAnsi="Times New Roman"/>
      <w:b/>
      <w:bCs/>
      <w:sz w:val="20"/>
      <w:szCs w:val="20"/>
      <w:lang w:val="en-GB"/>
    </w:rPr>
  </w:style>
  <w:style w:type="paragraph" w:styleId="BodyText2">
    <w:name w:val="Body Text 2"/>
    <w:basedOn w:val="Normal"/>
    <w:link w:val="BodyText2Char"/>
    <w:rsid w:val="00925B0F"/>
    <w:pPr>
      <w:spacing w:after="0" w:line="240" w:lineRule="auto"/>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925B0F"/>
    <w:rPr>
      <w:rFonts w:ascii="Arial" w:eastAsia="Times New Roman" w:hAnsi="Arial"/>
      <w:b/>
      <w:caps/>
      <w:sz w:val="28"/>
      <w:lang w:val="sq-AL"/>
    </w:rPr>
  </w:style>
  <w:style w:type="paragraph" w:customStyle="1" w:styleId="Char1CharChar1CharCharCharChar1CharCharChar1">
    <w:name w:val=" Char1 Char Char1 Char Char Char Char1 Char Char Char1"/>
    <w:basedOn w:val="Normal"/>
    <w:rsid w:val="00925B0F"/>
    <w:pPr>
      <w:spacing w:after="160" w:line="240" w:lineRule="exact"/>
    </w:pPr>
    <w:rPr>
      <w:rFonts w:ascii="Tahoma" w:eastAsia="MS Mincho" w:hAnsi="Tahoma"/>
      <w:sz w:val="20"/>
      <w:szCs w:val="20"/>
      <w:lang w:val="sq-AL"/>
    </w:rPr>
  </w:style>
  <w:style w:type="paragraph" w:customStyle="1" w:styleId="Normal0">
    <w:name w:val="[Normal]"/>
    <w:rsid w:val="00925B0F"/>
    <w:pPr>
      <w:autoSpaceDE w:val="0"/>
      <w:autoSpaceDN w:val="0"/>
      <w:adjustRightInd w:val="0"/>
    </w:pPr>
    <w:rPr>
      <w:rFonts w:ascii="Arial" w:eastAsia="MS Mincho" w:hAnsi="Arial" w:cs="Arial"/>
      <w:sz w:val="24"/>
      <w:szCs w:val="24"/>
    </w:rPr>
  </w:style>
  <w:style w:type="paragraph" w:customStyle="1" w:styleId="a0">
    <w:name w:val="a0"/>
    <w:basedOn w:val="Normal"/>
    <w:rsid w:val="00925B0F"/>
    <w:pPr>
      <w:spacing w:before="100" w:beforeAutospacing="1" w:after="100" w:afterAutospacing="1" w:line="240" w:lineRule="auto"/>
      <w:jc w:val="center"/>
    </w:pPr>
    <w:rPr>
      <w:rFonts w:ascii="Times New Roman" w:eastAsia="MS Mincho" w:hAnsi="Times New Roman"/>
      <w:sz w:val="24"/>
      <w:szCs w:val="24"/>
      <w:lang w:val="sq-AL"/>
    </w:rPr>
  </w:style>
  <w:style w:type="paragraph" w:customStyle="1" w:styleId="a1">
    <w:name w:val="a1"/>
    <w:basedOn w:val="Normal"/>
    <w:rsid w:val="00925B0F"/>
    <w:pPr>
      <w:spacing w:before="100" w:beforeAutospacing="1" w:after="100" w:afterAutospacing="1" w:line="240" w:lineRule="auto"/>
    </w:pPr>
    <w:rPr>
      <w:rFonts w:ascii="Times New Roman" w:eastAsia="MS Mincho" w:hAnsi="Times New Roman"/>
      <w:sz w:val="24"/>
      <w:szCs w:val="24"/>
      <w:lang w:val="sq-AL"/>
    </w:rPr>
  </w:style>
  <w:style w:type="paragraph" w:customStyle="1" w:styleId="a2">
    <w:name w:val="a2"/>
    <w:basedOn w:val="Normal"/>
    <w:rsid w:val="00925B0F"/>
    <w:pPr>
      <w:spacing w:before="100" w:beforeAutospacing="1" w:after="100" w:afterAutospacing="1" w:line="240" w:lineRule="auto"/>
      <w:jc w:val="both"/>
    </w:pPr>
    <w:rPr>
      <w:rFonts w:ascii="Times New Roman" w:eastAsia="MS Mincho" w:hAnsi="Times New Roman"/>
      <w:sz w:val="24"/>
      <w:szCs w:val="24"/>
      <w:lang w:val="sq-AL"/>
    </w:rPr>
  </w:style>
  <w:style w:type="character" w:customStyle="1" w:styleId="actstitle">
    <w:name w:val="actstitle"/>
    <w:basedOn w:val="DefaultParagraphFont"/>
    <w:rsid w:val="00925B0F"/>
  </w:style>
  <w:style w:type="paragraph" w:customStyle="1" w:styleId="akti0">
    <w:name w:val="akti"/>
    <w:basedOn w:val="Normal"/>
    <w:rsid w:val="00925B0F"/>
    <w:pPr>
      <w:spacing w:before="100" w:beforeAutospacing="1" w:after="100" w:afterAutospacing="1" w:line="240" w:lineRule="auto"/>
    </w:pPr>
    <w:rPr>
      <w:rFonts w:ascii="Times New Roman" w:eastAsia="SimSun" w:hAnsi="Times New Roman"/>
      <w:sz w:val="24"/>
      <w:szCs w:val="24"/>
      <w:lang w:val="sq-AL" w:eastAsia="zh-CN"/>
    </w:rPr>
  </w:style>
  <w:style w:type="paragraph" w:customStyle="1" w:styleId="Anlagentext">
    <w:name w:val="Anlagentext"/>
    <w:basedOn w:val="Normal"/>
    <w:rsid w:val="00925B0F"/>
    <w:pPr>
      <w:tabs>
        <w:tab w:val="left" w:pos="1701"/>
        <w:tab w:val="left" w:pos="3969"/>
        <w:tab w:val="left" w:pos="6237"/>
      </w:tabs>
      <w:spacing w:after="0" w:line="240" w:lineRule="auto"/>
    </w:pPr>
    <w:rPr>
      <w:rFonts w:ascii="Arial" w:eastAsia="MS Mincho" w:hAnsi="Arial"/>
      <w:sz w:val="20"/>
      <w:szCs w:val="20"/>
      <w:lang w:val="sq-AL" w:eastAsia="de-DE"/>
    </w:rPr>
  </w:style>
  <w:style w:type="paragraph" w:customStyle="1" w:styleId="anrede">
    <w:name w:val="anrede"/>
    <w:basedOn w:val="Normal"/>
    <w:next w:val="Normal"/>
    <w:rsid w:val="00925B0F"/>
    <w:pPr>
      <w:spacing w:after="240" w:line="360" w:lineRule="atLeast"/>
      <w:jc w:val="both"/>
    </w:pPr>
    <w:rPr>
      <w:rFonts w:ascii="Arial" w:eastAsia="MS Mincho" w:hAnsi="Arial"/>
      <w:sz w:val="24"/>
      <w:szCs w:val="20"/>
      <w:lang w:val="sq-AL" w:eastAsia="de-DE"/>
    </w:rPr>
  </w:style>
  <w:style w:type="paragraph" w:customStyle="1" w:styleId="Artikel">
    <w:name w:val="Artikel"/>
    <w:basedOn w:val="Normal"/>
    <w:rsid w:val="00925B0F"/>
    <w:pPr>
      <w:spacing w:after="480" w:line="360" w:lineRule="atLeast"/>
      <w:jc w:val="center"/>
    </w:pPr>
    <w:rPr>
      <w:rFonts w:ascii="Arial" w:eastAsia="MS Mincho" w:hAnsi="Arial"/>
      <w:b/>
      <w:sz w:val="24"/>
      <w:szCs w:val="20"/>
      <w:u w:val="single"/>
      <w:lang w:val="sq-AL" w:eastAsia="de-DE"/>
    </w:rPr>
  </w:style>
  <w:style w:type="character" w:customStyle="1" w:styleId="bc">
    <w:name w:val="bc"/>
    <w:basedOn w:val="DefaultParagraphFont"/>
    <w:rsid w:val="00925B0F"/>
  </w:style>
  <w:style w:type="paragraph" w:customStyle="1" w:styleId="betreff">
    <w:name w:val="betreff"/>
    <w:basedOn w:val="Normal"/>
    <w:next w:val="anrede"/>
    <w:rsid w:val="00925B0F"/>
    <w:pPr>
      <w:spacing w:after="480" w:line="360" w:lineRule="atLeast"/>
      <w:ind w:left="1276" w:hanging="1276"/>
      <w:jc w:val="both"/>
    </w:pPr>
    <w:rPr>
      <w:rFonts w:ascii="Arial" w:eastAsia="MS Mincho" w:hAnsi="Arial"/>
      <w:b/>
      <w:sz w:val="24"/>
      <w:szCs w:val="20"/>
      <w:lang w:val="sq-AL" w:eastAsia="de-DE"/>
    </w:rPr>
  </w:style>
  <w:style w:type="paragraph" w:customStyle="1" w:styleId="Normal115pt">
    <w:name w:val="Normal + 11.5 pt"/>
    <w:aliases w:val="Black,Justified"/>
    <w:basedOn w:val="Normal"/>
    <w:rsid w:val="00925B0F"/>
    <w:pPr>
      <w:autoSpaceDE w:val="0"/>
      <w:autoSpaceDN w:val="0"/>
      <w:adjustRightInd w:val="0"/>
      <w:spacing w:after="0" w:line="240" w:lineRule="auto"/>
      <w:jc w:val="both"/>
    </w:pPr>
    <w:rPr>
      <w:rFonts w:ascii="Times New Roman" w:eastAsia="Times New Roman" w:hAnsi="Times New Roman"/>
      <w:color w:val="333333"/>
      <w:sz w:val="23"/>
      <w:szCs w:val="23"/>
      <w:lang w:val="x-none" w:eastAsia="x-none"/>
    </w:rPr>
  </w:style>
  <w:style w:type="paragraph" w:customStyle="1" w:styleId="bodytext0">
    <w:name w:val="bodytext"/>
    <w:basedOn w:val="Normal"/>
    <w:rsid w:val="00925B0F"/>
    <w:pPr>
      <w:spacing w:before="100" w:beforeAutospacing="1" w:after="100" w:afterAutospacing="1" w:line="240" w:lineRule="auto"/>
    </w:pPr>
    <w:rPr>
      <w:rFonts w:ascii="Times New Roman" w:eastAsia="MS Mincho" w:hAnsi="Times New Roman"/>
      <w:sz w:val="24"/>
      <w:szCs w:val="24"/>
      <w:lang w:val="sq-AL"/>
    </w:rPr>
  </w:style>
  <w:style w:type="paragraph" w:customStyle="1" w:styleId="bodytext212pt">
    <w:name w:val="bodytext212pt"/>
    <w:basedOn w:val="Normal"/>
    <w:rsid w:val="00925B0F"/>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925B0F"/>
    <w:rPr>
      <w:i/>
      <w:iCs/>
      <w:smallCaps/>
      <w:spacing w:val="5"/>
    </w:rPr>
  </w:style>
  <w:style w:type="paragraph" w:customStyle="1" w:styleId="briefkopf">
    <w:name w:val="briefkopf"/>
    <w:basedOn w:val="Normal"/>
    <w:rsid w:val="00925B0F"/>
    <w:pPr>
      <w:spacing w:before="1440" w:after="1200" w:line="240" w:lineRule="exact"/>
      <w:jc w:val="both"/>
    </w:pPr>
    <w:rPr>
      <w:rFonts w:ascii="Arial" w:eastAsia="MS Mincho" w:hAnsi="Arial"/>
      <w:szCs w:val="20"/>
      <w:lang w:val="sq-AL" w:eastAsia="de-DE"/>
    </w:rPr>
  </w:style>
  <w:style w:type="character" w:customStyle="1" w:styleId="CharChar">
    <w:name w:val="Char Char"/>
    <w:basedOn w:val="DefaultParagraphFont"/>
    <w:locked/>
    <w:rsid w:val="00925B0F"/>
    <w:rPr>
      <w:rFonts w:ascii="Trebuchet MS" w:eastAsia="MS Mincho" w:hAnsi="Trebuchet MS"/>
      <w:sz w:val="22"/>
      <w:lang w:val="en-GB" w:eastAsia="en-US" w:bidi="ar-SA"/>
    </w:rPr>
  </w:style>
  <w:style w:type="character" w:customStyle="1" w:styleId="CharCharChar">
    <w:name w:val="Char Char Char"/>
    <w:basedOn w:val="DefaultParagraphFont"/>
    <w:rsid w:val="00925B0F"/>
    <w:rPr>
      <w:b/>
      <w:bCs/>
      <w:sz w:val="24"/>
      <w:szCs w:val="24"/>
      <w:lang w:val="en-US" w:eastAsia="en-US" w:bidi="ar-SA"/>
    </w:rPr>
  </w:style>
  <w:style w:type="paragraph" w:customStyle="1" w:styleId="CharCharCharChar">
    <w:name w:val="Char Char Char Char"/>
    <w:basedOn w:val="Normal"/>
    <w:rsid w:val="00925B0F"/>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925B0F"/>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925B0F"/>
    <w:rPr>
      <w:rFonts w:ascii="Trebuchet MS" w:eastAsia="MS Mincho" w:hAnsi="Trebuchet MS"/>
      <w:lang w:val="en-GB" w:eastAsia="en-US" w:bidi="ar-SA"/>
    </w:rPr>
  </w:style>
  <w:style w:type="paragraph" w:customStyle="1" w:styleId="Char1">
    <w:name w:val="Char1"/>
    <w:basedOn w:val="Normal"/>
    <w:rsid w:val="00925B0F"/>
    <w:pPr>
      <w:spacing w:after="160" w:line="240" w:lineRule="exact"/>
    </w:pPr>
    <w:rPr>
      <w:rFonts w:ascii="Tahoma" w:eastAsia="MS Mincho" w:hAnsi="Tahoma"/>
      <w:sz w:val="20"/>
      <w:szCs w:val="20"/>
      <w:lang w:val="sq-AL"/>
    </w:rPr>
  </w:style>
  <w:style w:type="paragraph" w:customStyle="1" w:styleId="Char2">
    <w:name w:val="Char2"/>
    <w:basedOn w:val="Normal"/>
    <w:rsid w:val="00925B0F"/>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925B0F"/>
    <w:pPr>
      <w:spacing w:after="0" w:line="240" w:lineRule="auto"/>
      <w:ind w:left="720"/>
    </w:pPr>
    <w:rPr>
      <w:rFonts w:ascii="Times New Roman" w:eastAsia="MS Mincho" w:hAnsi="Times New Roman"/>
      <w:sz w:val="24"/>
      <w:szCs w:val="24"/>
      <w:lang w:val="sq-AL"/>
    </w:rPr>
  </w:style>
  <w:style w:type="paragraph" w:customStyle="1" w:styleId="ColorfulList-Accent12">
    <w:name w:val="Colorful List - Accent 12"/>
    <w:basedOn w:val="Normal"/>
    <w:qFormat/>
    <w:rsid w:val="00925B0F"/>
    <w:pPr>
      <w:spacing w:after="0" w:line="240" w:lineRule="auto"/>
      <w:ind w:left="720"/>
    </w:pPr>
    <w:rPr>
      <w:rFonts w:ascii="Times New Roman" w:eastAsia="MS Mincho" w:hAnsi="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925B0F"/>
    <w:pPr>
      <w:spacing w:after="0" w:line="240" w:lineRule="auto"/>
    </w:pPr>
    <w:rPr>
      <w:rFonts w:ascii="Times New Roman" w:eastAsia="MS Mincho" w:hAnsi="Times New Roman"/>
      <w:sz w:val="20"/>
      <w:szCs w:val="20"/>
    </w:rPr>
  </w:style>
  <w:style w:type="paragraph" w:customStyle="1" w:styleId="ecxmsonormal">
    <w:name w:val="ecxmsonormal"/>
    <w:basedOn w:val="Normal"/>
    <w:rsid w:val="00925B0F"/>
    <w:pPr>
      <w:spacing w:after="324" w:line="240" w:lineRule="auto"/>
    </w:pPr>
    <w:rPr>
      <w:rFonts w:ascii="Times New Roman" w:eastAsia="MS Mincho" w:hAnsi="Times New Roman"/>
      <w:sz w:val="24"/>
      <w:szCs w:val="24"/>
      <w:lang w:val="en-GB" w:eastAsia="en-GB"/>
    </w:rPr>
  </w:style>
  <w:style w:type="paragraph" w:customStyle="1" w:styleId="ein1">
    <w:name w:val="ein1"/>
    <w:basedOn w:val="Normal"/>
    <w:rsid w:val="00925B0F"/>
    <w:pPr>
      <w:spacing w:after="0" w:line="240" w:lineRule="auto"/>
      <w:ind w:left="1134" w:hanging="1134"/>
      <w:jc w:val="both"/>
    </w:pPr>
    <w:rPr>
      <w:rFonts w:ascii="Arial" w:eastAsia="MS Mincho" w:hAnsi="Arial"/>
      <w:szCs w:val="20"/>
      <w:lang w:val="sq-AL" w:eastAsia="de-DE"/>
    </w:rPr>
  </w:style>
  <w:style w:type="paragraph" w:customStyle="1" w:styleId="Einrck1">
    <w:name w:val="Einrück1"/>
    <w:basedOn w:val="Normal"/>
    <w:rsid w:val="00925B0F"/>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925B0F"/>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925B0F"/>
    <w:pPr>
      <w:spacing w:after="0" w:line="360" w:lineRule="atLeast"/>
      <w:ind w:left="851" w:hanging="851"/>
      <w:jc w:val="both"/>
    </w:pPr>
    <w:rPr>
      <w:rFonts w:ascii="Arial" w:eastAsia="MS Mincho" w:hAnsi="Arial"/>
      <w:sz w:val="24"/>
      <w:szCs w:val="20"/>
      <w:lang w:val="sq-AL" w:eastAsia="de-DE"/>
    </w:rPr>
  </w:style>
  <w:style w:type="paragraph" w:customStyle="1" w:styleId="Einrckung2">
    <w:name w:val="Einrückung 2"/>
    <w:basedOn w:val="Normal"/>
    <w:rsid w:val="00925B0F"/>
    <w:pPr>
      <w:spacing w:after="0" w:line="360" w:lineRule="atLeast"/>
      <w:ind w:left="1701" w:hanging="851"/>
    </w:pPr>
    <w:rPr>
      <w:rFonts w:ascii="Arial" w:eastAsia="MS Mincho" w:hAnsi="Arial"/>
      <w:sz w:val="24"/>
      <w:szCs w:val="20"/>
      <w:lang w:val="sq-AL" w:eastAsia="de-DE"/>
    </w:rPr>
  </w:style>
  <w:style w:type="paragraph" w:customStyle="1" w:styleId="Einrckung3">
    <w:name w:val="Einrückung 3"/>
    <w:basedOn w:val="Normal"/>
    <w:rsid w:val="00925B0F"/>
    <w:pPr>
      <w:spacing w:after="0" w:line="360" w:lineRule="atLeast"/>
      <w:ind w:left="2552" w:hanging="851"/>
    </w:pPr>
    <w:rPr>
      <w:rFonts w:ascii="Arial" w:eastAsia="MS Mincho" w:hAnsi="Arial"/>
      <w:sz w:val="24"/>
      <w:szCs w:val="20"/>
      <w:lang w:val="sq-AL" w:eastAsia="de-DE"/>
    </w:rPr>
  </w:style>
  <w:style w:type="character" w:customStyle="1" w:styleId="f01">
    <w:name w:val="f01"/>
    <w:basedOn w:val="DefaultParagraphFont"/>
    <w:rsid w:val="00925B0F"/>
    <w:rPr>
      <w:rFonts w:ascii="FangSong" w:eastAsia="FangSong" w:hAnsi="FangSong" w:hint="eastAsia"/>
      <w:color w:val="000000"/>
      <w:sz w:val="20"/>
      <w:szCs w:val="20"/>
    </w:rPr>
  </w:style>
  <w:style w:type="character" w:customStyle="1" w:styleId="f41">
    <w:name w:val="f41"/>
    <w:basedOn w:val="DefaultParagraphFont"/>
    <w:rsid w:val="00925B0F"/>
    <w:rPr>
      <w:rFonts w:ascii="MS Mincho" w:eastAsia="MS Mincho" w:hAnsi="MS Mincho" w:hint="eastAsia"/>
      <w:color w:val="000000"/>
      <w:sz w:val="20"/>
      <w:szCs w:val="20"/>
    </w:rPr>
  </w:style>
  <w:style w:type="paragraph" w:customStyle="1" w:styleId="FootnoteText1">
    <w:name w:val="Footnote Text1"/>
    <w:rsid w:val="00925B0F"/>
    <w:rPr>
      <w:rFonts w:ascii="Helvetica" w:eastAsia="ヒラギノ角ゴ Pro W3" w:hAnsi="Helvetica"/>
      <w:color w:val="000000"/>
      <w:lang w:val="en-GB"/>
    </w:rPr>
  </w:style>
  <w:style w:type="character" w:styleId="IntenseEmphasis">
    <w:name w:val="Intense Emphasis"/>
    <w:uiPriority w:val="21"/>
    <w:qFormat/>
    <w:rsid w:val="00925B0F"/>
    <w:rPr>
      <w:b/>
      <w:bCs/>
    </w:rPr>
  </w:style>
  <w:style w:type="paragraph" w:styleId="IntenseQuote">
    <w:name w:val="Intense Quote"/>
    <w:basedOn w:val="Normal"/>
    <w:next w:val="Normal"/>
    <w:link w:val="IntenseQuoteChar"/>
    <w:uiPriority w:val="30"/>
    <w:qFormat/>
    <w:rsid w:val="00925B0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925B0F"/>
    <w:rPr>
      <w:rFonts w:ascii="Arial" w:eastAsia="MS Mincho" w:hAnsi="Arial" w:cs="Arial"/>
      <w:b/>
      <w:bCs/>
      <w:i/>
      <w:iCs/>
      <w:sz w:val="24"/>
      <w:szCs w:val="24"/>
      <w:lang w:val="de-DE" w:eastAsia="de-DE"/>
    </w:rPr>
  </w:style>
  <w:style w:type="character" w:styleId="IntenseReference">
    <w:name w:val="Intense Reference"/>
    <w:uiPriority w:val="32"/>
    <w:qFormat/>
    <w:rsid w:val="00925B0F"/>
    <w:rPr>
      <w:smallCaps/>
      <w:spacing w:val="5"/>
      <w:u w:val="single"/>
    </w:rPr>
  </w:style>
  <w:style w:type="paragraph" w:customStyle="1" w:styleId="JuPara">
    <w:name w:val="Ju_Para"/>
    <w:basedOn w:val="Normal"/>
    <w:rsid w:val="00925B0F"/>
    <w:pPr>
      <w:suppressAutoHyphens/>
      <w:spacing w:after="0" w:line="240" w:lineRule="auto"/>
      <w:ind w:firstLine="284"/>
      <w:jc w:val="both"/>
    </w:pPr>
    <w:rPr>
      <w:rFonts w:ascii="Times New Roman" w:eastAsia="MS Mincho" w:hAnsi="Times New Roman"/>
      <w:sz w:val="24"/>
      <w:szCs w:val="24"/>
      <w:lang w:val="en-GB" w:eastAsia="fr-FR"/>
    </w:rPr>
  </w:style>
  <w:style w:type="paragraph" w:customStyle="1" w:styleId="ju-005fpara-0020char-0020char">
    <w:name w:val="ju-005fpara-0020char-0020char"/>
    <w:basedOn w:val="Normal"/>
    <w:rsid w:val="00925B0F"/>
    <w:pPr>
      <w:spacing w:before="100" w:beforeAutospacing="1" w:after="100" w:afterAutospacing="1" w:line="240" w:lineRule="auto"/>
    </w:pPr>
    <w:rPr>
      <w:rFonts w:ascii="Times New Roman" w:eastAsia="MS Mincho" w:hAnsi="Times New Roman"/>
      <w:sz w:val="24"/>
      <w:szCs w:val="24"/>
    </w:rPr>
  </w:style>
  <w:style w:type="character" w:customStyle="1" w:styleId="ju-005fpara-002cleft-002cfirst-0020line-003a-0020-00200-0020cm--char">
    <w:name w:val="ju-005fpara-002cleft-002cfirst-0020line-003a-0020-00200-0020cm--char"/>
    <w:basedOn w:val="DefaultParagraphFont"/>
    <w:rsid w:val="00925B0F"/>
  </w:style>
  <w:style w:type="character" w:customStyle="1" w:styleId="ju--005fpara----char--char">
    <w:name w:val="ju--005fpara----char--char"/>
    <w:basedOn w:val="DefaultParagraphFont"/>
    <w:rsid w:val="00925B0F"/>
  </w:style>
  <w:style w:type="character" w:customStyle="1" w:styleId="longtext1">
    <w:name w:val="long_text1"/>
    <w:basedOn w:val="DefaultParagraphFont"/>
    <w:rsid w:val="00925B0F"/>
    <w:rPr>
      <w:sz w:val="20"/>
      <w:szCs w:val="20"/>
    </w:rPr>
  </w:style>
  <w:style w:type="character" w:customStyle="1" w:styleId="mediumtext">
    <w:name w:val="medium_text"/>
    <w:basedOn w:val="DefaultParagraphFont"/>
    <w:rsid w:val="00925B0F"/>
  </w:style>
  <w:style w:type="paragraph" w:customStyle="1" w:styleId="neninr0">
    <w:name w:val="neninr"/>
    <w:basedOn w:val="Normal"/>
    <w:rsid w:val="00925B0F"/>
    <w:pPr>
      <w:spacing w:before="100" w:beforeAutospacing="1" w:after="100" w:afterAutospacing="1" w:line="240" w:lineRule="auto"/>
    </w:pPr>
    <w:rPr>
      <w:rFonts w:ascii="Times New Roman" w:eastAsia="MS Mincho" w:hAnsi="Times New Roman"/>
      <w:sz w:val="24"/>
      <w:szCs w:val="24"/>
      <w:lang w:val="sq-AL"/>
    </w:rPr>
  </w:style>
  <w:style w:type="paragraph" w:customStyle="1" w:styleId="NormalLatinArial">
    <w:name w:val="Normal + (Latin) Arial"/>
    <w:basedOn w:val="Normal"/>
    <w:rsid w:val="00925B0F"/>
    <w:pPr>
      <w:spacing w:after="0" w:line="240" w:lineRule="auto"/>
    </w:pPr>
    <w:rPr>
      <w:rFonts w:ascii="Arial" w:eastAsia="MS Mincho" w:hAnsi="Arial" w:cs="Arial"/>
      <w:sz w:val="24"/>
      <w:szCs w:val="24"/>
    </w:rPr>
  </w:style>
  <w:style w:type="paragraph" w:customStyle="1" w:styleId="Normal1">
    <w:name w:val="Normal+1"/>
    <w:basedOn w:val="Default"/>
    <w:next w:val="Default"/>
    <w:rsid w:val="00925B0F"/>
    <w:rPr>
      <w:rFonts w:ascii="Life L2" w:hAnsi="Life L2"/>
      <w:color w:val="auto"/>
    </w:rPr>
  </w:style>
  <w:style w:type="paragraph" w:customStyle="1" w:styleId="NummerierteListe">
    <w:name w:val="Nummerierte Liste"/>
    <w:aliases w:val="Links:  0,63 cm"/>
    <w:basedOn w:val="Normal"/>
    <w:rsid w:val="00925B0F"/>
    <w:pPr>
      <w:tabs>
        <w:tab w:val="left" w:pos="426"/>
      </w:tabs>
      <w:spacing w:after="0" w:line="240" w:lineRule="auto"/>
    </w:pPr>
    <w:rPr>
      <w:rFonts w:ascii="Arial" w:eastAsia="MS Mincho" w:hAnsi="Arial"/>
      <w:szCs w:val="20"/>
      <w:lang w:val="en-GB" w:eastAsia="de-DE"/>
    </w:rPr>
  </w:style>
  <w:style w:type="paragraph" w:customStyle="1" w:styleId="numridata0">
    <w:name w:val="numridata"/>
    <w:basedOn w:val="Normal"/>
    <w:rsid w:val="00925B0F"/>
    <w:pPr>
      <w:spacing w:before="100" w:beforeAutospacing="1" w:after="100" w:afterAutospacing="1" w:line="240" w:lineRule="auto"/>
    </w:pPr>
    <w:rPr>
      <w:rFonts w:ascii="Times New Roman" w:eastAsia="MS Mincho" w:hAnsi="Times New Roman"/>
      <w:sz w:val="24"/>
      <w:szCs w:val="24"/>
    </w:rPr>
  </w:style>
  <w:style w:type="paragraph" w:customStyle="1" w:styleId="paragrafi0">
    <w:name w:val="paragrafi"/>
    <w:basedOn w:val="Normal"/>
    <w:rsid w:val="00925B0F"/>
    <w:pPr>
      <w:spacing w:before="100" w:beforeAutospacing="1" w:after="100" w:afterAutospacing="1" w:line="240" w:lineRule="auto"/>
    </w:pPr>
    <w:rPr>
      <w:rFonts w:ascii="Times New Roman" w:eastAsia="MS Mincho" w:hAnsi="Times New Roman"/>
      <w:sz w:val="24"/>
      <w:szCs w:val="24"/>
      <w:lang w:val="en-GB" w:eastAsia="en-GB"/>
    </w:rPr>
  </w:style>
  <w:style w:type="paragraph" w:customStyle="1" w:styleId="Paragrafoelenco">
    <w:name w:val="Paragrafo elenco"/>
    <w:basedOn w:val="Normal"/>
    <w:qFormat/>
    <w:rsid w:val="00925B0F"/>
    <w:pPr>
      <w:ind w:left="720"/>
      <w:contextualSpacing/>
    </w:pPr>
    <w:rPr>
      <w:lang w:val="it-IT"/>
    </w:rPr>
  </w:style>
  <w:style w:type="paragraph" w:customStyle="1" w:styleId="Prambelabsatz">
    <w:name w:val="Präambelabsatz"/>
    <w:basedOn w:val="Normal"/>
    <w:rsid w:val="00925B0F"/>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925B0F"/>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925B0F"/>
    <w:rPr>
      <w:rFonts w:ascii="Arial" w:eastAsia="MS Mincho" w:hAnsi="Arial" w:cs="Arial"/>
      <w:i/>
      <w:iCs/>
      <w:sz w:val="24"/>
      <w:szCs w:val="24"/>
      <w:lang w:val="de-DE" w:eastAsia="de-DE"/>
    </w:rPr>
  </w:style>
  <w:style w:type="character" w:customStyle="1" w:styleId="shorttext">
    <w:name w:val="short_text"/>
    <w:basedOn w:val="DefaultParagraphFont"/>
    <w:rsid w:val="00925B0F"/>
  </w:style>
  <w:style w:type="paragraph" w:customStyle="1" w:styleId="Standard1">
    <w:name w:val="Standard1"/>
    <w:basedOn w:val="Normal"/>
    <w:rsid w:val="00925B0F"/>
    <w:pPr>
      <w:spacing w:after="0" w:line="360" w:lineRule="atLeast"/>
      <w:jc w:val="both"/>
    </w:pPr>
    <w:rPr>
      <w:rFonts w:ascii="Arial" w:eastAsia="MS Mincho" w:hAnsi="Arial"/>
      <w:sz w:val="24"/>
      <w:szCs w:val="20"/>
      <w:lang w:val="sq-AL" w:eastAsia="de-DE"/>
    </w:rPr>
  </w:style>
  <w:style w:type="paragraph" w:customStyle="1" w:styleId="Style1">
    <w:name w:val="Style 1"/>
    <w:rsid w:val="00925B0F"/>
    <w:pPr>
      <w:widowControl w:val="0"/>
      <w:autoSpaceDE w:val="0"/>
      <w:autoSpaceDN w:val="0"/>
      <w:adjustRightInd w:val="0"/>
    </w:pPr>
    <w:rPr>
      <w:rFonts w:ascii="Times New Roman" w:eastAsia="SimSun" w:hAnsi="Times New Roman"/>
      <w:lang w:eastAsia="zh-CN"/>
    </w:rPr>
  </w:style>
  <w:style w:type="paragraph" w:customStyle="1" w:styleId="Style4">
    <w:name w:val="Style 4"/>
    <w:rsid w:val="00925B0F"/>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925B0F"/>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925B0F"/>
    <w:pPr>
      <w:spacing w:before="100" w:beforeAutospacing="1" w:after="100" w:afterAutospacing="1" w:line="240" w:lineRule="auto"/>
    </w:pPr>
    <w:rPr>
      <w:rFonts w:ascii="Times New Roman" w:eastAsia="MS Mincho" w:hAnsi="Times New Roman"/>
      <w:sz w:val="24"/>
      <w:szCs w:val="24"/>
      <w:lang w:val="sq-AL"/>
    </w:rPr>
  </w:style>
  <w:style w:type="character" w:styleId="SubtleEmphasis">
    <w:name w:val="Subtle Emphasis"/>
    <w:uiPriority w:val="19"/>
    <w:qFormat/>
    <w:rsid w:val="00925B0F"/>
    <w:rPr>
      <w:i/>
      <w:iCs/>
    </w:rPr>
  </w:style>
  <w:style w:type="character" w:styleId="SubtleReference">
    <w:name w:val="Subtle Reference"/>
    <w:uiPriority w:val="31"/>
    <w:qFormat/>
    <w:rsid w:val="00925B0F"/>
    <w:rPr>
      <w:smallCaps/>
    </w:rPr>
  </w:style>
  <w:style w:type="paragraph" w:customStyle="1" w:styleId="Tabellenberschrift">
    <w:name w:val="Tabellenüberschrift"/>
    <w:basedOn w:val="Normal"/>
    <w:rsid w:val="00925B0F"/>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925B0F"/>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925B0F"/>
    <w:pPr>
      <w:tabs>
        <w:tab w:val="left" w:pos="851"/>
        <w:tab w:val="left" w:pos="1418"/>
        <w:tab w:val="left" w:pos="2127"/>
      </w:tabs>
      <w:spacing w:after="240" w:line="360" w:lineRule="atLeast"/>
      <w:jc w:val="both"/>
    </w:pPr>
    <w:rPr>
      <w:rFonts w:ascii="Arial" w:eastAsia="MS Mincho" w:hAnsi="Arial"/>
      <w:sz w:val="24"/>
      <w:szCs w:val="20"/>
      <w:lang w:val="sq-AL" w:eastAsia="de-DE"/>
    </w:rPr>
  </w:style>
  <w:style w:type="paragraph" w:styleId="TOCHeading">
    <w:name w:val="TOC Heading"/>
    <w:basedOn w:val="Heading1"/>
    <w:next w:val="Normal"/>
    <w:uiPriority w:val="39"/>
    <w:qFormat/>
    <w:rsid w:val="00925B0F"/>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925B0F"/>
    <w:pPr>
      <w:spacing w:after="120" w:line="240" w:lineRule="auto"/>
    </w:pPr>
    <w:rPr>
      <w:rFonts w:ascii="Times New Roman" w:eastAsia="MS Mincho" w:hAnsi="Times New Roman"/>
      <w:sz w:val="16"/>
      <w:szCs w:val="16"/>
      <w:lang w:val="en-GB" w:eastAsia="x-none"/>
    </w:rPr>
  </w:style>
  <w:style w:type="character" w:customStyle="1" w:styleId="BodyText3Char">
    <w:name w:val="Body Text 3 Char"/>
    <w:basedOn w:val="DefaultParagraphFont"/>
    <w:link w:val="BodyText3"/>
    <w:rsid w:val="00925B0F"/>
    <w:rPr>
      <w:rFonts w:ascii="Times New Roman" w:eastAsia="MS Mincho" w:hAnsi="Times New Roman"/>
      <w:sz w:val="16"/>
      <w:szCs w:val="16"/>
      <w:lang w:val="en-GB" w:eastAsia="x-none"/>
    </w:rPr>
  </w:style>
  <w:style w:type="paragraph" w:styleId="BodyTextIndent">
    <w:name w:val="Body Text Indent"/>
    <w:basedOn w:val="Normal"/>
    <w:link w:val="BodyTextIndentChar"/>
    <w:rsid w:val="00925B0F"/>
    <w:pPr>
      <w:spacing w:after="120" w:line="240" w:lineRule="auto"/>
      <w:ind w:left="360"/>
    </w:pPr>
    <w:rPr>
      <w:rFonts w:ascii="Times New Roman" w:eastAsia="MS Mincho" w:hAnsi="Times New Roman"/>
      <w:sz w:val="20"/>
      <w:szCs w:val="20"/>
      <w:lang w:val="en-GB"/>
    </w:rPr>
  </w:style>
  <w:style w:type="character" w:customStyle="1" w:styleId="BodyTextIndentChar">
    <w:name w:val="Body Text Indent Char"/>
    <w:basedOn w:val="DefaultParagraphFont"/>
    <w:link w:val="BodyTextIndent"/>
    <w:rsid w:val="00925B0F"/>
    <w:rPr>
      <w:rFonts w:ascii="Times New Roman" w:eastAsia="MS Mincho" w:hAnsi="Times New Roman"/>
      <w:lang w:val="en-GB"/>
    </w:rPr>
  </w:style>
  <w:style w:type="character" w:styleId="CommentReference">
    <w:name w:val="annotation reference"/>
    <w:uiPriority w:val="99"/>
    <w:semiHidden/>
    <w:unhideWhenUsed/>
    <w:rsid w:val="00925B0F"/>
    <w:rPr>
      <w:sz w:val="16"/>
      <w:szCs w:val="16"/>
    </w:rPr>
  </w:style>
  <w:style w:type="paragraph" w:styleId="CommentText">
    <w:name w:val="annotation text"/>
    <w:basedOn w:val="Normal"/>
    <w:link w:val="CommentTextChar"/>
    <w:uiPriority w:val="99"/>
    <w:semiHidden/>
    <w:unhideWhenUsed/>
    <w:rsid w:val="00925B0F"/>
    <w:rPr>
      <w:rFonts w:eastAsia="MS Mincho"/>
      <w:sz w:val="20"/>
      <w:szCs w:val="20"/>
      <w:lang w:val="sq-AL" w:eastAsia="x-none"/>
    </w:rPr>
  </w:style>
  <w:style w:type="character" w:customStyle="1" w:styleId="CommentTextChar">
    <w:name w:val="Comment Text Char"/>
    <w:basedOn w:val="DefaultParagraphFont"/>
    <w:link w:val="CommentText"/>
    <w:uiPriority w:val="99"/>
    <w:semiHidden/>
    <w:rsid w:val="00925B0F"/>
    <w:rPr>
      <w:rFonts w:eastAsia="MS Mincho"/>
      <w:lang w:val="sq-AL" w:eastAsia="x-none"/>
    </w:rPr>
  </w:style>
  <w:style w:type="paragraph" w:styleId="CommentSubject">
    <w:name w:val="annotation subject"/>
    <w:basedOn w:val="CommentText"/>
    <w:next w:val="CommentText"/>
    <w:link w:val="CommentSubjectChar"/>
    <w:uiPriority w:val="99"/>
    <w:semiHidden/>
    <w:unhideWhenUsed/>
    <w:rsid w:val="00925B0F"/>
    <w:rPr>
      <w:b/>
      <w:bCs/>
    </w:rPr>
  </w:style>
  <w:style w:type="character" w:customStyle="1" w:styleId="CommentSubjectChar">
    <w:name w:val="Comment Subject Char"/>
    <w:basedOn w:val="CommentTextChar"/>
    <w:link w:val="CommentSubject"/>
    <w:uiPriority w:val="99"/>
    <w:semiHidden/>
    <w:rsid w:val="00925B0F"/>
    <w:rPr>
      <w:rFonts w:eastAsia="MS Mincho"/>
      <w:b/>
      <w:bCs/>
      <w:lang w:val="sq-AL" w:eastAsia="x-none"/>
    </w:rPr>
  </w:style>
  <w:style w:type="paragraph" w:customStyle="1" w:styleId="Corpodeltesto">
    <w:name w:val="Corpo del testo"/>
    <w:basedOn w:val="Default"/>
    <w:next w:val="Default"/>
    <w:rsid w:val="00925B0F"/>
    <w:rPr>
      <w:rFonts w:eastAsia="Times New Roman"/>
      <w:color w:val="auto"/>
    </w:rPr>
  </w:style>
  <w:style w:type="paragraph" w:customStyle="1" w:styleId="Didascalia">
    <w:name w:val="Didascalia"/>
    <w:basedOn w:val="Default"/>
    <w:next w:val="Default"/>
    <w:rsid w:val="00925B0F"/>
    <w:rPr>
      <w:rFonts w:eastAsia="Times New Roman"/>
      <w:color w:val="auto"/>
    </w:rPr>
  </w:style>
  <w:style w:type="numbering" w:customStyle="1" w:styleId="NoList1">
    <w:name w:val="No List1"/>
    <w:next w:val="NoList"/>
    <w:semiHidden/>
    <w:unhideWhenUsed/>
    <w:rsid w:val="00925B0F"/>
  </w:style>
  <w:style w:type="paragraph" w:customStyle="1" w:styleId="Normale">
    <w:name w:val="Normale"/>
    <w:basedOn w:val="Default"/>
    <w:next w:val="Default"/>
    <w:rsid w:val="00925B0F"/>
    <w:rPr>
      <w:rFonts w:eastAsia="Times New Roman"/>
      <w:color w:val="auto"/>
    </w:rPr>
  </w:style>
  <w:style w:type="paragraph" w:customStyle="1" w:styleId="Rientrocorpodeltesto">
    <w:name w:val="Rientro corpo del testo"/>
    <w:basedOn w:val="Default"/>
    <w:next w:val="Default"/>
    <w:rsid w:val="00925B0F"/>
    <w:rPr>
      <w:rFonts w:eastAsia="Times New Roman"/>
      <w:color w:val="auto"/>
    </w:rPr>
  </w:style>
  <w:style w:type="paragraph" w:customStyle="1" w:styleId="Rientrocorpodeltesto2">
    <w:name w:val="Rientro corpo del testo 2"/>
    <w:basedOn w:val="Default"/>
    <w:next w:val="Default"/>
    <w:rsid w:val="00925B0F"/>
    <w:rPr>
      <w:rFonts w:eastAsia="Times New Roman"/>
      <w:color w:val="auto"/>
    </w:rPr>
  </w:style>
  <w:style w:type="paragraph" w:customStyle="1" w:styleId="Rientrocorpodeltesto3">
    <w:name w:val="Rientro corpo del testo 3"/>
    <w:basedOn w:val="Default"/>
    <w:next w:val="Default"/>
    <w:rsid w:val="00925B0F"/>
    <w:rPr>
      <w:rFonts w:eastAsia="Times New Roman"/>
      <w:color w:val="auto"/>
    </w:rPr>
  </w:style>
  <w:style w:type="character" w:customStyle="1" w:styleId="ssens">
    <w:name w:val="ssens"/>
    <w:basedOn w:val="DefaultParagraphFont"/>
    <w:rsid w:val="00925B0F"/>
  </w:style>
  <w:style w:type="character" w:customStyle="1" w:styleId="subtitle0">
    <w:name w:val="subtitle"/>
    <w:basedOn w:val="DefaultParagraphFont"/>
    <w:rsid w:val="00925B0F"/>
  </w:style>
  <w:style w:type="paragraph" w:customStyle="1" w:styleId="Titolo1">
    <w:name w:val="Titolo 1"/>
    <w:basedOn w:val="Default"/>
    <w:next w:val="Default"/>
    <w:rsid w:val="00925B0F"/>
    <w:rPr>
      <w:rFonts w:eastAsia="Times New Roman"/>
      <w:color w:val="auto"/>
    </w:rPr>
  </w:style>
  <w:style w:type="paragraph" w:customStyle="1" w:styleId="Titolo2">
    <w:name w:val="Titolo 2"/>
    <w:basedOn w:val="Default"/>
    <w:next w:val="Default"/>
    <w:rsid w:val="00925B0F"/>
    <w:rPr>
      <w:rFonts w:eastAsia="Times New Roman"/>
      <w:color w:val="auto"/>
    </w:rPr>
  </w:style>
  <w:style w:type="paragraph" w:customStyle="1" w:styleId="Titolo3">
    <w:name w:val="Titolo 3"/>
    <w:basedOn w:val="Default"/>
    <w:next w:val="Default"/>
    <w:rsid w:val="00925B0F"/>
    <w:rPr>
      <w:rFonts w:eastAsia="Times New Roman"/>
      <w:color w:val="auto"/>
    </w:rPr>
  </w:style>
  <w:style w:type="paragraph" w:customStyle="1" w:styleId="Titolo4">
    <w:name w:val="Titolo 4"/>
    <w:basedOn w:val="Default"/>
    <w:next w:val="Default"/>
    <w:rsid w:val="00925B0F"/>
    <w:rPr>
      <w:rFonts w:eastAsia="Times New Roman"/>
      <w:color w:val="auto"/>
    </w:rPr>
  </w:style>
  <w:style w:type="character" w:customStyle="1" w:styleId="vi">
    <w:name w:val="vi"/>
    <w:basedOn w:val="DefaultParagraphFont"/>
    <w:rsid w:val="00925B0F"/>
  </w:style>
  <w:style w:type="character" w:customStyle="1" w:styleId="actsnumber">
    <w:name w:val="actsnumber"/>
    <w:basedOn w:val="DefaultParagraphFont"/>
    <w:rsid w:val="00925B0F"/>
  </w:style>
  <w:style w:type="character" w:customStyle="1" w:styleId="actscontent">
    <w:name w:val="actscontent"/>
    <w:basedOn w:val="DefaultParagraphFont"/>
    <w:rsid w:val="00925B0F"/>
  </w:style>
  <w:style w:type="character" w:styleId="FollowedHyperlink">
    <w:name w:val="FollowedHyperlink"/>
    <w:basedOn w:val="DefaultParagraphFont"/>
    <w:uiPriority w:val="99"/>
    <w:rsid w:val="00925B0F"/>
    <w:rPr>
      <w:color w:val="800080"/>
      <w:u w:val="single"/>
    </w:rPr>
  </w:style>
  <w:style w:type="paragraph" w:customStyle="1" w:styleId="Char0">
    <w:name w:val=" Char"/>
    <w:basedOn w:val="Normal"/>
    <w:rsid w:val="00925B0F"/>
    <w:pPr>
      <w:spacing w:after="160" w:line="240" w:lineRule="exact"/>
    </w:pPr>
    <w:rPr>
      <w:rFonts w:ascii="Tahoma" w:eastAsia="MS Mincho" w:hAnsi="Tahoma"/>
      <w:sz w:val="20"/>
      <w:szCs w:val="20"/>
      <w:lang w:val="en-GB"/>
    </w:rPr>
  </w:style>
  <w:style w:type="paragraph" w:styleId="EndnoteText">
    <w:name w:val="endnote text"/>
    <w:basedOn w:val="Normal"/>
    <w:link w:val="EndnoteTextChar"/>
    <w:uiPriority w:val="99"/>
    <w:semiHidden/>
    <w:unhideWhenUsed/>
    <w:rsid w:val="00925B0F"/>
    <w:pPr>
      <w:spacing w:after="0" w:line="240" w:lineRule="auto"/>
    </w:pPr>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925B0F"/>
    <w:rPr>
      <w:rFonts w:ascii="Tahoma" w:eastAsia="Times New Roman" w:hAnsi="Tahoma"/>
      <w:lang w:val="x-none" w:eastAsia="x-none"/>
    </w:rPr>
  </w:style>
  <w:style w:type="character" w:styleId="EndnoteReference">
    <w:name w:val="endnote reference"/>
    <w:uiPriority w:val="99"/>
    <w:semiHidden/>
    <w:unhideWhenUsed/>
    <w:rsid w:val="00925B0F"/>
    <w:rPr>
      <w:vertAlign w:val="superscript"/>
    </w:rPr>
  </w:style>
  <w:style w:type="paragraph" w:customStyle="1" w:styleId="xl63">
    <w:name w:val="xl63"/>
    <w:basedOn w:val="Normal"/>
    <w:rsid w:val="00925B0F"/>
    <w:pPr>
      <w:pBdr>
        <w:top w:val="double" w:sz="6" w:space="0" w:color="auto"/>
      </w:pBdr>
      <w:shd w:val="clear" w:color="auto" w:fill="FFFFFF"/>
      <w:spacing w:before="100" w:beforeAutospacing="1" w:after="100" w:afterAutospacing="1" w:line="240" w:lineRule="auto"/>
      <w:jc w:val="center"/>
    </w:pPr>
    <w:rPr>
      <w:rFonts w:ascii="CG Times" w:eastAsia="Times New Roman" w:hAnsi="CG Times"/>
      <w:b/>
      <w:bCs/>
      <w:sz w:val="14"/>
      <w:szCs w:val="14"/>
    </w:rPr>
  </w:style>
  <w:style w:type="paragraph" w:customStyle="1" w:styleId="xl64">
    <w:name w:val="xl64"/>
    <w:basedOn w:val="Normal"/>
    <w:rsid w:val="00925B0F"/>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b/>
      <w:bCs/>
      <w:sz w:val="14"/>
      <w:szCs w:val="14"/>
    </w:rPr>
  </w:style>
  <w:style w:type="paragraph" w:customStyle="1" w:styleId="xl106">
    <w:name w:val="xl106"/>
    <w:basedOn w:val="Normal"/>
    <w:rsid w:val="00925B0F"/>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sz w:val="14"/>
      <w:szCs w:val="14"/>
    </w:rPr>
  </w:style>
  <w:style w:type="paragraph" w:customStyle="1" w:styleId="xl107">
    <w:name w:val="xl107"/>
    <w:basedOn w:val="Normal"/>
    <w:rsid w:val="00925B0F"/>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sz w:val="14"/>
      <w:szCs w:val="14"/>
    </w:rPr>
  </w:style>
  <w:style w:type="paragraph" w:customStyle="1" w:styleId="xl108">
    <w:name w:val="xl108"/>
    <w:basedOn w:val="Normal"/>
    <w:rsid w:val="00925B0F"/>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sz w:val="14"/>
      <w:szCs w:val="14"/>
    </w:rPr>
  </w:style>
  <w:style w:type="paragraph" w:customStyle="1" w:styleId="xl109">
    <w:name w:val="xl109"/>
    <w:basedOn w:val="Normal"/>
    <w:rsid w:val="00925B0F"/>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sz w:val="14"/>
      <w:szCs w:val="14"/>
    </w:rPr>
  </w:style>
  <w:style w:type="paragraph" w:customStyle="1" w:styleId="xl110">
    <w:name w:val="xl110"/>
    <w:basedOn w:val="Normal"/>
    <w:rsid w:val="00925B0F"/>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b/>
      <w:bCs/>
      <w:sz w:val="14"/>
      <w:szCs w:val="14"/>
    </w:rPr>
  </w:style>
  <w:style w:type="paragraph" w:customStyle="1" w:styleId="xl111">
    <w:name w:val="xl111"/>
    <w:basedOn w:val="Normal"/>
    <w:rsid w:val="00925B0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sz w:val="14"/>
      <w:szCs w:val="14"/>
    </w:rPr>
  </w:style>
  <w:style w:type="paragraph" w:customStyle="1" w:styleId="xl112">
    <w:name w:val="xl112"/>
    <w:basedOn w:val="Normal"/>
    <w:rsid w:val="00925B0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b/>
      <w:bCs/>
      <w:sz w:val="14"/>
      <w:szCs w:val="14"/>
    </w:rPr>
  </w:style>
  <w:style w:type="paragraph" w:customStyle="1" w:styleId="xl113">
    <w:name w:val="xl113"/>
    <w:basedOn w:val="Normal"/>
    <w:rsid w:val="00925B0F"/>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b/>
      <w:bCs/>
      <w:sz w:val="14"/>
      <w:szCs w:val="14"/>
    </w:rPr>
  </w:style>
  <w:style w:type="paragraph" w:customStyle="1" w:styleId="xl114">
    <w:name w:val="xl114"/>
    <w:basedOn w:val="Normal"/>
    <w:rsid w:val="00925B0F"/>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sz w:val="14"/>
      <w:szCs w:val="14"/>
    </w:rPr>
  </w:style>
  <w:style w:type="paragraph" w:customStyle="1" w:styleId="xl115">
    <w:name w:val="xl115"/>
    <w:basedOn w:val="Normal"/>
    <w:rsid w:val="00925B0F"/>
    <w:pPr>
      <w:pBdr>
        <w:top w:val="single" w:sz="4" w:space="0" w:color="auto"/>
      </w:pBdr>
      <w:spacing w:before="100" w:beforeAutospacing="1" w:after="100" w:afterAutospacing="1" w:line="240" w:lineRule="auto"/>
    </w:pPr>
    <w:rPr>
      <w:rFonts w:ascii="CG Times" w:eastAsia="Times New Roman" w:hAnsi="CG Times"/>
      <w:sz w:val="14"/>
      <w:szCs w:val="14"/>
    </w:rPr>
  </w:style>
  <w:style w:type="paragraph" w:customStyle="1" w:styleId="xl116">
    <w:name w:val="xl116"/>
    <w:basedOn w:val="Normal"/>
    <w:rsid w:val="00925B0F"/>
    <w:pPr>
      <w:pBdr>
        <w:top w:val="single" w:sz="4" w:space="0" w:color="auto"/>
      </w:pBdr>
      <w:spacing w:before="100" w:beforeAutospacing="1" w:after="100" w:afterAutospacing="1" w:line="240" w:lineRule="auto"/>
      <w:jc w:val="center"/>
    </w:pPr>
    <w:rPr>
      <w:rFonts w:ascii="CG Times" w:eastAsia="Times New Roman" w:hAnsi="CG Times"/>
      <w:sz w:val="14"/>
      <w:szCs w:val="14"/>
    </w:rPr>
  </w:style>
  <w:style w:type="paragraph" w:customStyle="1" w:styleId="xl117">
    <w:name w:val="xl117"/>
    <w:basedOn w:val="Normal"/>
    <w:rsid w:val="00925B0F"/>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sz w:val="14"/>
      <w:szCs w:val="14"/>
    </w:rPr>
  </w:style>
  <w:style w:type="paragraph" w:customStyle="1" w:styleId="xl118">
    <w:name w:val="xl118"/>
    <w:basedOn w:val="Normal"/>
    <w:rsid w:val="00925B0F"/>
    <w:pPr>
      <w:pBdr>
        <w:top w:val="single" w:sz="4" w:space="0" w:color="auto"/>
      </w:pBdr>
      <w:spacing w:before="100" w:beforeAutospacing="1" w:after="100" w:afterAutospacing="1" w:line="240" w:lineRule="auto"/>
      <w:jc w:val="right"/>
    </w:pPr>
    <w:rPr>
      <w:rFonts w:ascii="CG Times" w:eastAsia="Times New Roman" w:hAnsi="CG Times"/>
      <w:sz w:val="14"/>
      <w:szCs w:val="14"/>
    </w:rPr>
  </w:style>
  <w:style w:type="paragraph" w:customStyle="1" w:styleId="xl119">
    <w:name w:val="xl119"/>
    <w:basedOn w:val="Normal"/>
    <w:rsid w:val="00925B0F"/>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sz w:val="14"/>
      <w:szCs w:val="14"/>
    </w:rPr>
  </w:style>
  <w:style w:type="paragraph" w:customStyle="1" w:styleId="xl120">
    <w:name w:val="xl120"/>
    <w:basedOn w:val="Normal"/>
    <w:rsid w:val="00925B0F"/>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sz w:val="14"/>
      <w:szCs w:val="14"/>
    </w:rPr>
  </w:style>
  <w:style w:type="paragraph" w:customStyle="1" w:styleId="xl121">
    <w:name w:val="xl121"/>
    <w:basedOn w:val="Normal"/>
    <w:rsid w:val="00925B0F"/>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sz w:val="14"/>
      <w:szCs w:val="14"/>
    </w:rPr>
  </w:style>
  <w:style w:type="paragraph" w:customStyle="1" w:styleId="xl122">
    <w:name w:val="xl122"/>
    <w:basedOn w:val="Normal"/>
    <w:rsid w:val="00925B0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b/>
      <w:bCs/>
      <w:sz w:val="14"/>
      <w:szCs w:val="14"/>
    </w:rPr>
  </w:style>
  <w:style w:type="paragraph" w:customStyle="1" w:styleId="xl123">
    <w:name w:val="xl123"/>
    <w:basedOn w:val="Normal"/>
    <w:rsid w:val="00925B0F"/>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sz w:val="14"/>
      <w:szCs w:val="14"/>
    </w:rPr>
  </w:style>
  <w:style w:type="paragraph" w:customStyle="1" w:styleId="xl124">
    <w:name w:val="xl124"/>
    <w:basedOn w:val="Normal"/>
    <w:rsid w:val="00925B0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sz w:val="14"/>
      <w:szCs w:val="14"/>
    </w:rPr>
  </w:style>
  <w:style w:type="paragraph" w:customStyle="1" w:styleId="xl125">
    <w:name w:val="xl125"/>
    <w:basedOn w:val="Normal"/>
    <w:rsid w:val="00925B0F"/>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b/>
      <w:bCs/>
      <w:sz w:val="14"/>
      <w:szCs w:val="14"/>
    </w:rPr>
  </w:style>
  <w:style w:type="paragraph" w:customStyle="1" w:styleId="xl126">
    <w:name w:val="xl126"/>
    <w:basedOn w:val="Normal"/>
    <w:rsid w:val="00925B0F"/>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b/>
      <w:bCs/>
      <w:sz w:val="14"/>
      <w:szCs w:val="14"/>
    </w:rPr>
  </w:style>
  <w:style w:type="paragraph" w:customStyle="1" w:styleId="xl127">
    <w:name w:val="xl127"/>
    <w:basedOn w:val="Normal"/>
    <w:rsid w:val="00925B0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b/>
      <w:bCs/>
      <w:sz w:val="14"/>
      <w:szCs w:val="14"/>
    </w:rPr>
  </w:style>
  <w:style w:type="paragraph" w:customStyle="1" w:styleId="font5">
    <w:name w:val="font5"/>
    <w:basedOn w:val="Normal"/>
    <w:rsid w:val="00925B0F"/>
    <w:pPr>
      <w:spacing w:before="100" w:beforeAutospacing="1" w:after="100" w:afterAutospacing="1" w:line="240" w:lineRule="auto"/>
    </w:pPr>
    <w:rPr>
      <w:rFonts w:ascii="Arial Narrow" w:eastAsia="Times New Roman" w:hAnsi="Arial Narrow"/>
      <w:b/>
      <w:bCs/>
      <w:color w:val="000000"/>
      <w:sz w:val="14"/>
      <w:szCs w:val="14"/>
      <w:lang w:val="sq-AL" w:eastAsia="sq-AL"/>
    </w:rPr>
  </w:style>
  <w:style w:type="paragraph" w:customStyle="1" w:styleId="font6">
    <w:name w:val="font6"/>
    <w:basedOn w:val="Normal"/>
    <w:rsid w:val="00925B0F"/>
    <w:pPr>
      <w:spacing w:before="100" w:beforeAutospacing="1" w:after="100" w:afterAutospacing="1" w:line="240" w:lineRule="auto"/>
    </w:pPr>
    <w:rPr>
      <w:rFonts w:eastAsia="Times New Roman"/>
      <w:b/>
      <w:bCs/>
      <w:color w:val="000000"/>
      <w:sz w:val="14"/>
      <w:szCs w:val="14"/>
      <w:lang w:val="sq-AL" w:eastAsia="sq-AL"/>
    </w:rPr>
  </w:style>
  <w:style w:type="paragraph" w:customStyle="1" w:styleId="xl128">
    <w:name w:val="xl128"/>
    <w:basedOn w:val="Normal"/>
    <w:rsid w:val="00925B0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925B0F"/>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925B0F"/>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925B0F"/>
    <w:pPr>
      <w:pBdr>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925B0F"/>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925B0F"/>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925B0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925B0F"/>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925B0F"/>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925B0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925B0F"/>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925B0F"/>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925B0F"/>
    <w:pPr>
      <w:spacing w:after="0" w:line="240" w:lineRule="auto"/>
      <w:jc w:val="both"/>
    </w:pPr>
    <w:rPr>
      <w:rFonts w:ascii="Times New Roman" w:eastAsia="Times New Roman" w:hAnsi="Times New Roman"/>
      <w:sz w:val="24"/>
      <w:szCs w:val="24"/>
      <w:lang w:eastAsia="bg-BG"/>
    </w:rPr>
  </w:style>
  <w:style w:type="paragraph" w:styleId="Revision">
    <w:name w:val="Revision"/>
    <w:hidden/>
    <w:uiPriority w:val="99"/>
    <w:semiHidden/>
    <w:rsid w:val="00925B0F"/>
    <w:rPr>
      <w:sz w:val="22"/>
      <w:szCs w:val="22"/>
    </w:rPr>
  </w:style>
  <w:style w:type="paragraph" w:customStyle="1" w:styleId="bazligjpropozues0">
    <w:name w:val="bazligjpropozues"/>
    <w:basedOn w:val="Normal"/>
    <w:rsid w:val="00925B0F"/>
    <w:pPr>
      <w:spacing w:before="100" w:beforeAutospacing="1" w:after="100" w:afterAutospacing="1" w:line="240" w:lineRule="auto"/>
    </w:pPr>
    <w:rPr>
      <w:rFonts w:ascii="Times New Roman" w:eastAsia="Times New Roman" w:hAnsi="Times New Roman"/>
      <w:sz w:val="24"/>
      <w:szCs w:val="24"/>
    </w:rPr>
  </w:style>
  <w:style w:type="paragraph" w:customStyle="1" w:styleId="Style32">
    <w:name w:val="Style32"/>
    <w:basedOn w:val="Normal"/>
    <w:rsid w:val="00925B0F"/>
    <w:pPr>
      <w:keepNext/>
      <w:tabs>
        <w:tab w:val="left" w:pos="-720"/>
        <w:tab w:val="left" w:pos="1418"/>
        <w:tab w:val="left" w:pos="5387"/>
      </w:tabs>
      <w:suppressAutoHyphens/>
      <w:spacing w:after="0" w:line="240" w:lineRule="auto"/>
      <w:ind w:left="1440"/>
      <w:jc w:val="both"/>
      <w:outlineLvl w:val="0"/>
    </w:pPr>
    <w:rPr>
      <w:rFonts w:ascii="Arial" w:eastAsia="Times New Roman" w:hAnsi="Arial" w:cs="Arial"/>
      <w:bCs/>
      <w:spacing w:val="-3"/>
      <w:sz w:val="26"/>
      <w:szCs w:val="26"/>
      <w:lang w:val="en-GB"/>
    </w:rPr>
  </w:style>
  <w:style w:type="paragraph" w:customStyle="1" w:styleId="nen">
    <w:name w:val="nen"/>
    <w:rsid w:val="00925B0F"/>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spacing w:line="270" w:lineRule="atLeast"/>
      <w:jc w:val="center"/>
    </w:pPr>
    <w:rPr>
      <w:rFonts w:ascii="CG Times" w:eastAsia="Times New Roman" w:hAnsi="CG Time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3956</Words>
  <Characters>22551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2019-03-18T14:21:00Z</dcterms:created>
  <dcterms:modified xsi:type="dcterms:W3CDTF">2019-03-18T14:21:00Z</dcterms:modified>
</cp:coreProperties>
</file>