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00D" w:rsidRPr="00AF36AF" w:rsidRDefault="0075500D" w:rsidP="0075500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F36AF">
        <w:rPr>
          <w:sz w:val="21"/>
          <w:szCs w:val="21"/>
          <w:lang w:val="sq-AL"/>
        </w:rPr>
        <w:t>Vendim</w:t>
      </w:r>
    </w:p>
    <w:p w:rsidR="0075500D" w:rsidRPr="00AF36AF" w:rsidRDefault="0075500D" w:rsidP="0075500D">
      <w:pPr>
        <w:pStyle w:val="Numri"/>
        <w:widowControl w:val="0"/>
        <w:rPr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>Nr. 974, datë 28.10.2013</w:t>
      </w:r>
    </w:p>
    <w:p w:rsidR="0075500D" w:rsidRPr="00AF36AF" w:rsidRDefault="0075500D" w:rsidP="0075500D">
      <w:pPr>
        <w:pStyle w:val="Paragrafi"/>
        <w:rPr>
          <w:sz w:val="21"/>
          <w:szCs w:val="21"/>
          <w:lang w:val="sq-AL"/>
        </w:rPr>
      </w:pPr>
    </w:p>
    <w:p w:rsidR="0075500D" w:rsidRPr="00AF36AF" w:rsidRDefault="0075500D" w:rsidP="0075500D">
      <w:pPr>
        <w:pStyle w:val="Titulli"/>
        <w:keepNext w:val="0"/>
        <w:rPr>
          <w:smallCaps/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 xml:space="preserve">Për një shtesë fondesh në buxhetin e vitit 2013, miratuar për Ministrinë e Zhvillimit Urban dhe Turizmit dhe Agjencinë e Kërkimit, Teknologjisë dhe Inovacionit </w:t>
      </w:r>
      <w:r w:rsidRPr="00AF36AF">
        <w:rPr>
          <w:smallCaps/>
          <w:sz w:val="21"/>
          <w:szCs w:val="21"/>
          <w:lang w:val="sq-AL"/>
        </w:rPr>
        <w:t>(AKTI)</w:t>
      </w:r>
    </w:p>
    <w:p w:rsidR="0075500D" w:rsidRPr="00AF36AF" w:rsidRDefault="0075500D" w:rsidP="0075500D">
      <w:pPr>
        <w:pStyle w:val="Paragrafi"/>
        <w:rPr>
          <w:smallCaps/>
          <w:sz w:val="21"/>
          <w:szCs w:val="21"/>
          <w:lang w:val="sq-AL"/>
        </w:rPr>
      </w:pPr>
    </w:p>
    <w:p w:rsidR="0075500D" w:rsidRPr="00AF36AF" w:rsidRDefault="0075500D" w:rsidP="0075500D">
      <w:pPr>
        <w:pStyle w:val="Paragrafi"/>
        <w:rPr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>Në mbështetje të nenit 100 të Kushtetutës, të neneve 5 e 45 të ligjit nr. 9936, datë 26.6.2008 “Për menaxhimin e sistemit buxhetor në Republikën e Shqipërisë”, të ndryshuar, dhe të nenit 13 të ligjit nr. 119/2012 “Për buxhetin e vitit 2013”, të ndryshuar, me propozimin e ministrit të Financave, Këshilli i Ministrave</w:t>
      </w:r>
    </w:p>
    <w:p w:rsidR="0075500D" w:rsidRPr="00AF36AF" w:rsidRDefault="0075500D" w:rsidP="0075500D">
      <w:pPr>
        <w:pStyle w:val="Paragrafi"/>
        <w:rPr>
          <w:sz w:val="8"/>
          <w:szCs w:val="21"/>
          <w:lang w:val="sq-AL"/>
        </w:rPr>
      </w:pPr>
    </w:p>
    <w:p w:rsidR="0075500D" w:rsidRPr="00AF36AF" w:rsidRDefault="0075500D" w:rsidP="0075500D">
      <w:pPr>
        <w:pStyle w:val="VENDOSI"/>
        <w:keepNext w:val="0"/>
        <w:rPr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>Vendosi:</w:t>
      </w:r>
    </w:p>
    <w:p w:rsidR="0075500D" w:rsidRPr="00AF36AF" w:rsidRDefault="0075500D" w:rsidP="0075500D">
      <w:pPr>
        <w:pStyle w:val="Paragrafi"/>
        <w:rPr>
          <w:sz w:val="18"/>
          <w:szCs w:val="21"/>
          <w:lang w:val="sq-AL"/>
        </w:rPr>
      </w:pPr>
    </w:p>
    <w:p w:rsidR="0075500D" w:rsidRPr="00AF36AF" w:rsidRDefault="0075500D" w:rsidP="0075500D">
      <w:pPr>
        <w:pStyle w:val="Paragrafi"/>
        <w:rPr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>1. Në buxhetin e miratuar për vitin 2013, për mbulimin e shpenzimeve të transferimit të zyrave, të bëhet një shtesë fondesh për institucionet e mëposhtme:</w:t>
      </w:r>
    </w:p>
    <w:p w:rsidR="0075500D" w:rsidRPr="00AF36AF" w:rsidRDefault="0075500D" w:rsidP="0075500D">
      <w:pPr>
        <w:pStyle w:val="Paragrafi"/>
        <w:rPr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>a) Ministrisë së Zhvillimit Urban dhe Turizmit t’i shtohet fondi prej 30 000 000 (tridhjetë milionë) lekësh;</w:t>
      </w:r>
    </w:p>
    <w:p w:rsidR="0075500D" w:rsidRPr="00AF36AF" w:rsidRDefault="0075500D" w:rsidP="0075500D">
      <w:pPr>
        <w:pStyle w:val="Paragrafi"/>
        <w:rPr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>b) Agjencisë së Kërkimit, Teknologjisë dhe Inovacionit (AKTI) t’i shtohet fondi prej 1 000 000 (një milion) lekësh.</w:t>
      </w:r>
    </w:p>
    <w:p w:rsidR="0075500D" w:rsidRPr="00AF36AF" w:rsidRDefault="0075500D" w:rsidP="0075500D">
      <w:pPr>
        <w:pStyle w:val="Paragrafi"/>
        <w:rPr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>2. Efektet financiare sipas pikave 1 dhe 2 të këtij vendimi, të përballohen nga fondi rezervë i Këshillit të Ministrave.</w:t>
      </w:r>
    </w:p>
    <w:p w:rsidR="0075500D" w:rsidRPr="00AF36AF" w:rsidRDefault="0075500D" w:rsidP="0075500D">
      <w:pPr>
        <w:pStyle w:val="Paragrafi"/>
        <w:rPr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>3. Ngarkohen Ministria e Financave, Ministria e Zhvillimit</w:t>
      </w:r>
      <w:r>
        <w:rPr>
          <w:sz w:val="21"/>
          <w:szCs w:val="21"/>
          <w:lang w:val="sq-AL"/>
        </w:rPr>
        <w:t xml:space="preserve"> Urban</w:t>
      </w:r>
      <w:r w:rsidRPr="00AF36AF">
        <w:rPr>
          <w:sz w:val="21"/>
          <w:szCs w:val="21"/>
          <w:lang w:val="sq-AL"/>
        </w:rPr>
        <w:t xml:space="preserve"> dhe Turizmit dhe Agjencia e Kërkimit, Teknologjisë dhe Inovacionit (AKTI) për zbatimin e këtij vendimi.</w:t>
      </w:r>
    </w:p>
    <w:p w:rsidR="0075500D" w:rsidRPr="00AF36AF" w:rsidRDefault="0075500D" w:rsidP="0075500D">
      <w:pPr>
        <w:pStyle w:val="Paragrafi"/>
        <w:rPr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>Ky vendim hyn në fuqi menjëherë dhe botohet në Fletoren Zyrtare.</w:t>
      </w:r>
    </w:p>
    <w:p w:rsidR="0075500D" w:rsidRPr="00AF36AF" w:rsidRDefault="0075500D" w:rsidP="0075500D">
      <w:pPr>
        <w:pStyle w:val="Paragrafi"/>
        <w:rPr>
          <w:sz w:val="14"/>
          <w:szCs w:val="21"/>
          <w:lang w:val="sq-AL"/>
        </w:rPr>
      </w:pPr>
    </w:p>
    <w:p w:rsidR="0075500D" w:rsidRPr="00AF36AF" w:rsidRDefault="0075500D" w:rsidP="0075500D">
      <w:pPr>
        <w:pStyle w:val="Autoriteti"/>
        <w:keepNext w:val="0"/>
        <w:rPr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>Kryeministri</w:t>
      </w:r>
    </w:p>
    <w:p w:rsidR="0075500D" w:rsidRPr="00AF36AF" w:rsidRDefault="0075500D" w:rsidP="0075500D">
      <w:pPr>
        <w:pStyle w:val="AutoritetiEmer"/>
        <w:rPr>
          <w:sz w:val="21"/>
          <w:szCs w:val="21"/>
          <w:lang w:val="sq-AL"/>
        </w:rPr>
      </w:pPr>
      <w:r w:rsidRPr="00AF36AF">
        <w:rPr>
          <w:sz w:val="21"/>
          <w:szCs w:val="21"/>
          <w:lang w:val="sq-AL"/>
        </w:rPr>
        <w:t>Edi Rama</w:t>
      </w:r>
    </w:p>
    <w:sectPr w:rsidR="0075500D" w:rsidRPr="00AF36A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500D"/>
    <w:rsid w:val="00205AA9"/>
    <w:rsid w:val="0075500D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CEC270-D293-41E9-B26D-4D55596A7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50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5500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5500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75500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5500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5500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5500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550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5500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5500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550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5500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