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56C" w:rsidRPr="003D0A80" w:rsidRDefault="0084656C" w:rsidP="0084656C">
      <w:pPr>
        <w:pStyle w:val="Akti"/>
        <w:rPr>
          <w:lang w:val="sq-AL"/>
        </w:rPr>
      </w:pPr>
      <w:bookmarkStart w:id="0" w:name="_GoBack"/>
      <w:bookmarkEnd w:id="0"/>
      <w:r w:rsidRPr="003D0A80">
        <w:rPr>
          <w:lang w:val="sq-AL"/>
        </w:rPr>
        <w:t>VENDIM</w:t>
      </w:r>
    </w:p>
    <w:p w:rsidR="0084656C" w:rsidRPr="003D0A80" w:rsidRDefault="0084656C" w:rsidP="0084656C">
      <w:pPr>
        <w:pStyle w:val="NumriData"/>
        <w:rPr>
          <w:lang w:val="sq-AL"/>
        </w:rPr>
      </w:pPr>
      <w:r w:rsidRPr="003D0A80">
        <w:rPr>
          <w:lang w:val="sq-AL"/>
        </w:rPr>
        <w:t>Nr. 1007, datë 13.11.2013</w:t>
      </w:r>
    </w:p>
    <w:p w:rsidR="0084656C" w:rsidRPr="003D0A80" w:rsidRDefault="0084656C" w:rsidP="0084656C">
      <w:pPr>
        <w:pStyle w:val="Paragrafi"/>
        <w:rPr>
          <w:lang w:val="sq-AL"/>
        </w:rPr>
      </w:pPr>
    </w:p>
    <w:p w:rsidR="0084656C" w:rsidRPr="003D0A80" w:rsidRDefault="0084656C" w:rsidP="0084656C">
      <w:pPr>
        <w:pStyle w:val="Titulli"/>
        <w:rPr>
          <w:lang w:val="sq-AL"/>
        </w:rPr>
      </w:pPr>
      <w:r w:rsidRPr="003D0A80">
        <w:rPr>
          <w:lang w:val="sq-AL"/>
        </w:rPr>
        <w:t>PËR NJË NDRYSHIM NË VENDIMIN NR. 332, DATË 17.3.2010 TË KËSHILLIT TË MINISTRAVE “PËR PËRCAKTIMIN E FORMËS, ELEMENTEVE PËRBËRËSE, MËNYRËS SË MBAJTJES E AFATIT TË PËRDORIMIT TË DOKUMENTEVE BAZË, QË MBAHEN DHE LËSHOHEN NGA SHËRBIMI I GJENDJES CIVILE”, TË NDRYSHUAR</w:t>
      </w:r>
    </w:p>
    <w:p w:rsidR="0084656C" w:rsidRPr="003D0A80" w:rsidRDefault="0084656C" w:rsidP="0084656C">
      <w:pPr>
        <w:pStyle w:val="Paragrafi"/>
        <w:rPr>
          <w:lang w:val="sq-AL"/>
        </w:rPr>
      </w:pPr>
    </w:p>
    <w:p w:rsidR="0084656C" w:rsidRPr="003D0A80" w:rsidRDefault="0084656C" w:rsidP="0084656C">
      <w:pPr>
        <w:pStyle w:val="Paragrafi"/>
        <w:rPr>
          <w:lang w:val="sq-AL"/>
        </w:rPr>
      </w:pPr>
      <w:r w:rsidRPr="003D0A80">
        <w:rPr>
          <w:lang w:val="sq-AL"/>
        </w:rPr>
        <w:t>Në mbështetje të nenit 100 të Kushtetutës dhe të</w:t>
      </w:r>
      <w:r>
        <w:rPr>
          <w:lang w:val="sq-AL"/>
        </w:rPr>
        <w:t xml:space="preserve"> neneve 25, pika 4, 57/6</w:t>
      </w:r>
      <w:r w:rsidRPr="003D0A80">
        <w:rPr>
          <w:lang w:val="sq-AL"/>
        </w:rPr>
        <w:t xml:space="preserve"> deri në 57/10 të ligjit nr. 10</w:t>
      </w:r>
      <w:r>
        <w:rPr>
          <w:lang w:val="sq-AL"/>
        </w:rPr>
        <w:t xml:space="preserve"> </w:t>
      </w:r>
      <w:r w:rsidRPr="003D0A80">
        <w:rPr>
          <w:lang w:val="sq-AL"/>
        </w:rPr>
        <w:t>129, datë 11.5.2009 “Për gjendjen civile”, të ndryshuar, me propozimin e ministrit të Punë</w:t>
      </w:r>
      <w:r>
        <w:rPr>
          <w:lang w:val="sq-AL"/>
        </w:rPr>
        <w:t>ve të Brendshme</w:t>
      </w:r>
      <w:r w:rsidRPr="003D0A80">
        <w:rPr>
          <w:lang w:val="sq-AL"/>
        </w:rPr>
        <w:t>, Këshilli i Ministrave</w:t>
      </w:r>
    </w:p>
    <w:p w:rsidR="0084656C" w:rsidRPr="003D0A80" w:rsidRDefault="0084656C" w:rsidP="0084656C">
      <w:pPr>
        <w:pStyle w:val="Paragrafi"/>
        <w:rPr>
          <w:lang w:val="sq-AL"/>
        </w:rPr>
      </w:pPr>
    </w:p>
    <w:p w:rsidR="0084656C" w:rsidRPr="003D0A80" w:rsidRDefault="0084656C" w:rsidP="0084656C">
      <w:pPr>
        <w:pStyle w:val="VENDOSI"/>
        <w:rPr>
          <w:lang w:val="sq-AL"/>
        </w:rPr>
      </w:pPr>
      <w:r w:rsidRPr="003D0A80">
        <w:rPr>
          <w:lang w:val="sq-AL"/>
        </w:rPr>
        <w:t>VENDOSI:</w:t>
      </w:r>
    </w:p>
    <w:p w:rsidR="0084656C" w:rsidRPr="003D0A80" w:rsidRDefault="0084656C" w:rsidP="0084656C">
      <w:pPr>
        <w:pStyle w:val="Paragrafi"/>
        <w:rPr>
          <w:lang w:val="sq-AL"/>
        </w:rPr>
      </w:pPr>
    </w:p>
    <w:p w:rsidR="0084656C" w:rsidRPr="003D0A80" w:rsidRDefault="0084656C" w:rsidP="0084656C">
      <w:pPr>
        <w:pStyle w:val="Paragrafi"/>
        <w:rPr>
          <w:lang w:val="sq-AL"/>
        </w:rPr>
      </w:pPr>
      <w:r w:rsidRPr="003D0A80">
        <w:rPr>
          <w:lang w:val="sq-AL"/>
        </w:rPr>
        <w:t>1. Modeli nr. 4 “Procesverbal për ndryshim emri/mbiemri”, në lidhjen nr. 1 që përmendet në shkronjën “ç” të pikës 1 të vendimit nr. 332, datë 17.3.2010 të Këshillit të Ministrave, të ndryshuar, zëvendësohet sipas modelit që i bashkëlidhet këtij vendimi.</w:t>
      </w:r>
    </w:p>
    <w:p w:rsidR="0084656C" w:rsidRPr="003D0A80" w:rsidRDefault="0084656C" w:rsidP="0084656C">
      <w:pPr>
        <w:pStyle w:val="Paragrafi"/>
        <w:rPr>
          <w:lang w:val="sq-AL"/>
        </w:rPr>
      </w:pPr>
      <w:r w:rsidRPr="003D0A80">
        <w:rPr>
          <w:lang w:val="sq-AL"/>
        </w:rPr>
        <w:t>2. Ngarkohen Ministria e Punëve të Brendshme dhe Ministria e Punëve të Jashtme për zbatimin e këtij vendimi.</w:t>
      </w:r>
    </w:p>
    <w:p w:rsidR="0084656C" w:rsidRPr="003D0A80" w:rsidRDefault="0084656C" w:rsidP="0084656C">
      <w:pPr>
        <w:pStyle w:val="Paragrafi"/>
        <w:rPr>
          <w:lang w:val="sq-AL"/>
        </w:rPr>
      </w:pPr>
      <w:r w:rsidRPr="003D0A80">
        <w:rPr>
          <w:lang w:val="sq-AL"/>
        </w:rPr>
        <w:t>Ky vendim hyn në fuqi pas botimit në Fletoren Zyrtare.</w:t>
      </w:r>
    </w:p>
    <w:p w:rsidR="0084656C" w:rsidRPr="003D0A80" w:rsidRDefault="0084656C" w:rsidP="0084656C">
      <w:pPr>
        <w:pStyle w:val="Autoriteti"/>
        <w:rPr>
          <w:lang w:val="sq-AL"/>
        </w:rPr>
      </w:pPr>
      <w:r w:rsidRPr="003D0A80">
        <w:rPr>
          <w:lang w:val="sq-AL"/>
        </w:rPr>
        <w:t>KRYEMINISTRI</w:t>
      </w:r>
    </w:p>
    <w:p w:rsidR="0084656C" w:rsidRPr="003D0A80" w:rsidRDefault="0084656C" w:rsidP="0084656C">
      <w:pPr>
        <w:pStyle w:val="AutoritetiEmer"/>
        <w:rPr>
          <w:lang w:val="sq-AL"/>
        </w:rPr>
      </w:pPr>
      <w:r w:rsidRPr="003D0A80">
        <w:rPr>
          <w:lang w:val="sq-AL"/>
        </w:rPr>
        <w:t xml:space="preserve">Edi Rama </w:t>
      </w:r>
    </w:p>
    <w:sectPr w:rsidR="0084656C" w:rsidRPr="003D0A80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656C"/>
    <w:rsid w:val="000B26BC"/>
    <w:rsid w:val="006E6575"/>
    <w:rsid w:val="0084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2B991D-BD46-47B1-994E-E5CCE5DAA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465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4656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4656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465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4656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4656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4656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4656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4656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465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656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465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4656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