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FFC" w:rsidRPr="009A276D" w:rsidRDefault="00373FFC" w:rsidP="00373FFC">
      <w:pPr>
        <w:pStyle w:val="Akti"/>
        <w:keepNext w:val="0"/>
        <w:rPr>
          <w:lang w:val="sq-AL"/>
        </w:rPr>
      </w:pPr>
      <w:bookmarkStart w:id="0" w:name="_GoBack"/>
      <w:bookmarkEnd w:id="0"/>
      <w:r w:rsidRPr="009A276D">
        <w:rPr>
          <w:lang w:val="sq-AL"/>
        </w:rPr>
        <w:t>VENDIM</w:t>
      </w:r>
    </w:p>
    <w:p w:rsidR="00373FFC" w:rsidRPr="009A276D" w:rsidRDefault="00373FFC" w:rsidP="00373FFC">
      <w:pPr>
        <w:pStyle w:val="NumriData"/>
        <w:keepNext w:val="0"/>
        <w:rPr>
          <w:lang w:val="sq-AL"/>
        </w:rPr>
      </w:pPr>
      <w:r w:rsidRPr="009A276D">
        <w:rPr>
          <w:lang w:val="sq-AL"/>
        </w:rPr>
        <w:t>Nr. 1018, datë 27.11.2013</w:t>
      </w:r>
    </w:p>
    <w:p w:rsidR="00373FFC" w:rsidRPr="002B573A" w:rsidRDefault="00373FFC" w:rsidP="00373FFC">
      <w:pPr>
        <w:pStyle w:val="Paragrafi"/>
        <w:rPr>
          <w:sz w:val="14"/>
          <w:lang w:val="sq-AL"/>
        </w:rPr>
      </w:pPr>
    </w:p>
    <w:p w:rsidR="00373FFC" w:rsidRPr="009A276D" w:rsidRDefault="00373FFC" w:rsidP="00373FFC">
      <w:pPr>
        <w:pStyle w:val="Titulli"/>
        <w:keepNext w:val="0"/>
        <w:rPr>
          <w:lang w:val="sq-AL"/>
        </w:rPr>
      </w:pPr>
      <w:r w:rsidRPr="009A276D">
        <w:rPr>
          <w:lang w:val="sq-AL"/>
        </w:rPr>
        <w:t>PËR LEJIMIN E QENDRËS KOMBËTARE TË REGJISTRIMIT, SI AUTORITET KONTRAKTUES, PËR KRYERJEN E PROCEDURAVE TË PROKURIMIT PUBLIK, ME OBJEKT “PËR SHËRBIMET LAN-TO-LAN PËR LIDHJEN E DEGËVE TË QKR-SË ME QKR-NË, QENDËR, MIRËMBAJTJEN E KËTYRE LIDHJEVE DHE OFRIMIN E SHËRBIMEVE TË TJERA TË PËRMIRËSIMIT TË INFRASTRUKTURËS TEKNOLOGJIKE”</w:t>
      </w:r>
    </w:p>
    <w:p w:rsidR="00373FFC" w:rsidRPr="002B573A" w:rsidRDefault="00373FFC" w:rsidP="00373FFC">
      <w:pPr>
        <w:pStyle w:val="Paragrafi"/>
        <w:rPr>
          <w:sz w:val="14"/>
          <w:lang w:val="sq-AL"/>
        </w:rPr>
      </w:pPr>
    </w:p>
    <w:p w:rsidR="00373FFC" w:rsidRPr="009A276D" w:rsidRDefault="00373FFC" w:rsidP="00373FFC">
      <w:pPr>
        <w:pStyle w:val="Paragrafi"/>
        <w:rPr>
          <w:lang w:val="sq-AL"/>
        </w:rPr>
      </w:pPr>
      <w:r w:rsidRPr="009A276D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9A276D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9A276D">
        <w:rPr>
          <w:lang w:val="sq-AL"/>
        </w:rPr>
        <w:t>9643, datë 20.11.2006 “Për prokurimin publik”, të ndryshuar, të ligjit nr.</w:t>
      </w:r>
      <w:r>
        <w:rPr>
          <w:lang w:val="sq-AL"/>
        </w:rPr>
        <w:t xml:space="preserve"> </w:t>
      </w:r>
      <w:r w:rsidRPr="009A276D">
        <w:rPr>
          <w:lang w:val="sq-AL"/>
        </w:rPr>
        <w:t>119/2012 “Për buxhetin e vitit 2013”, të ndryshuar, dhe në vijim të vendimit nr. 591, datë 10.7.2013 të Këshillit të Ministrave “Për disiplinimin e përdorimit të shpenzimeve buxhetore, për vitin 2013”, me propozimin e ministrit të Zhvillimit Ekonomik, Tregtisë dhe Sipërmarrjes, Këshilli i Ministrave</w:t>
      </w:r>
    </w:p>
    <w:p w:rsidR="00373FFC" w:rsidRPr="009A276D" w:rsidRDefault="00373FFC" w:rsidP="00373FFC">
      <w:pPr>
        <w:pStyle w:val="Paragrafi"/>
        <w:rPr>
          <w:lang w:val="sq-AL"/>
        </w:rPr>
      </w:pPr>
    </w:p>
    <w:p w:rsidR="00373FFC" w:rsidRPr="009A276D" w:rsidRDefault="00373FFC" w:rsidP="00373FFC">
      <w:pPr>
        <w:pStyle w:val="VENDOSI"/>
        <w:keepNext w:val="0"/>
        <w:rPr>
          <w:lang w:val="sq-AL"/>
        </w:rPr>
      </w:pPr>
      <w:r w:rsidRPr="009A276D">
        <w:rPr>
          <w:lang w:val="sq-AL"/>
        </w:rPr>
        <w:t>VENDOSI:</w:t>
      </w:r>
    </w:p>
    <w:p w:rsidR="00373FFC" w:rsidRPr="009A276D" w:rsidRDefault="00373FFC" w:rsidP="00373FFC">
      <w:pPr>
        <w:pStyle w:val="Paragrafi"/>
        <w:rPr>
          <w:lang w:val="sq-AL"/>
        </w:rPr>
      </w:pPr>
    </w:p>
    <w:p w:rsidR="00373FFC" w:rsidRPr="009A276D" w:rsidRDefault="00373FFC" w:rsidP="00373FFC">
      <w:pPr>
        <w:pStyle w:val="Paragrafi"/>
        <w:rPr>
          <w:lang w:val="sq-AL"/>
        </w:rPr>
      </w:pPr>
      <w:r w:rsidRPr="009A276D">
        <w:rPr>
          <w:lang w:val="sq-AL"/>
        </w:rPr>
        <w:t>1. Lejimin e Qendrës Kombëtare të Regjistrimit, si autoritet kontraktues, të vazhdojë kryerjen e procedurave të prokurimit publik, me objekt “Për shërbimet LAN-TO-LAN për lidhjen e degëve të QKR-së me QKR-në, qendër, mirëmbajtjen e këtyre lidhjeve dhe ofrimin e shërbimeve të tjera të përmirësimit të infrastrukturës teknologjike”, me fond limit 4 683 876  (katër milionë e gjashtëqind e tetëdhjetë e tre mijë e tetëqind e shtatëdhjetë e gjashtë) lekë, pa TVSH.</w:t>
      </w:r>
    </w:p>
    <w:p w:rsidR="00373FFC" w:rsidRPr="009A276D" w:rsidRDefault="00373FFC" w:rsidP="00373FFC">
      <w:pPr>
        <w:pStyle w:val="Paragrafi"/>
        <w:rPr>
          <w:lang w:val="sq-AL"/>
        </w:rPr>
      </w:pPr>
      <w:r w:rsidRPr="009A276D">
        <w:rPr>
          <w:lang w:val="sq-AL"/>
        </w:rPr>
        <w:t>2. Ngarkohen Qendra Kombëtare e Regjistrimit dhe Agjencia e  Prokurimit Publik për ndjekjen dhe zbatimin e këtij vendimi.</w:t>
      </w:r>
    </w:p>
    <w:p w:rsidR="00373FFC" w:rsidRPr="009A276D" w:rsidRDefault="00373FFC" w:rsidP="00373FFC">
      <w:pPr>
        <w:pStyle w:val="Paragrafi"/>
        <w:rPr>
          <w:lang w:val="sq-AL"/>
        </w:rPr>
      </w:pPr>
      <w:r w:rsidRPr="009A276D">
        <w:rPr>
          <w:lang w:val="sq-AL"/>
        </w:rPr>
        <w:t>Ky vendim hyn në fuqi menjëherë dhe botohet në Fletoren Zyrtare.</w:t>
      </w:r>
    </w:p>
    <w:p w:rsidR="00373FFC" w:rsidRPr="009A276D" w:rsidRDefault="00373FFC" w:rsidP="00373FFC">
      <w:pPr>
        <w:pStyle w:val="Paragrafi"/>
        <w:rPr>
          <w:lang w:val="sq-AL"/>
        </w:rPr>
      </w:pPr>
    </w:p>
    <w:p w:rsidR="00373FFC" w:rsidRPr="009A276D" w:rsidRDefault="00373FFC" w:rsidP="00373FFC">
      <w:pPr>
        <w:pStyle w:val="Autoriteti"/>
        <w:keepNext w:val="0"/>
        <w:rPr>
          <w:lang w:val="sq-AL"/>
        </w:rPr>
      </w:pPr>
      <w:r w:rsidRPr="009A276D">
        <w:rPr>
          <w:lang w:val="sq-AL"/>
        </w:rPr>
        <w:t>KRYEMINISTRI</w:t>
      </w:r>
    </w:p>
    <w:p w:rsidR="00373FFC" w:rsidRPr="009A276D" w:rsidRDefault="00373FFC" w:rsidP="00373FFC">
      <w:pPr>
        <w:pStyle w:val="AutoritetiEmer"/>
        <w:rPr>
          <w:lang w:val="sq-AL"/>
        </w:rPr>
      </w:pPr>
      <w:r w:rsidRPr="009A276D">
        <w:rPr>
          <w:lang w:val="sq-AL"/>
        </w:rPr>
        <w:t>Edi Rama</w:t>
      </w:r>
    </w:p>
    <w:sectPr w:rsidR="00373FFC" w:rsidRPr="009A276D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3FFC"/>
    <w:rsid w:val="00373FFC"/>
    <w:rsid w:val="00595699"/>
    <w:rsid w:val="00FB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6FDF74-D47B-4F46-A143-359E869F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69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3F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73F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73FF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73F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3FF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73F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73F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73F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73F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3F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3F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73F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73F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