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8E0" w:rsidRPr="006A73DD" w:rsidRDefault="000128E0" w:rsidP="000128E0">
      <w:pPr>
        <w:pStyle w:val="Akti"/>
        <w:rPr>
          <w:lang w:val="sq-AL"/>
        </w:rPr>
      </w:pPr>
      <w:bookmarkStart w:id="0" w:name="_GoBack"/>
      <w:bookmarkEnd w:id="0"/>
      <w:r w:rsidRPr="006A73DD">
        <w:rPr>
          <w:lang w:val="sq-AL"/>
        </w:rPr>
        <w:t>VENDIM</w:t>
      </w:r>
    </w:p>
    <w:p w:rsidR="000128E0" w:rsidRPr="006A73DD" w:rsidRDefault="000128E0" w:rsidP="000128E0">
      <w:pPr>
        <w:pStyle w:val="NumriData"/>
        <w:rPr>
          <w:lang w:val="sq-AL"/>
        </w:rPr>
      </w:pPr>
      <w:r w:rsidRPr="006A73DD">
        <w:rPr>
          <w:lang w:val="sq-AL"/>
        </w:rPr>
        <w:t>Nr. 1027, datë 27.11.2013</w:t>
      </w:r>
    </w:p>
    <w:p w:rsidR="000128E0" w:rsidRPr="006A73DD" w:rsidRDefault="000128E0" w:rsidP="000128E0">
      <w:pPr>
        <w:pStyle w:val="Paragrafi"/>
        <w:rPr>
          <w:lang w:val="sq-AL"/>
        </w:rPr>
      </w:pPr>
    </w:p>
    <w:p w:rsidR="000128E0" w:rsidRPr="006A73DD" w:rsidRDefault="000128E0" w:rsidP="000128E0">
      <w:pPr>
        <w:pStyle w:val="Titulli"/>
        <w:rPr>
          <w:lang w:val="sq-AL"/>
        </w:rPr>
      </w:pPr>
      <w:r w:rsidRPr="006A73DD">
        <w:rPr>
          <w:lang w:val="sq-AL"/>
        </w:rPr>
        <w:t>PËR DISA NDRYSHIME NË VENDIMIN NR. 553, DATË 12.8.2004 të Këshillit TË MINISTRAVE “Për PROCEDURAT DHE KUSHTET PËR DHËNIEN E LEJEVE TË KONCESIONIT PËR NDËRTIMIN DHE PËRDORIMIN E RAFINERIVE, TË NAFTËSJELLËSVE E GAZSJELLËSVE”, TË NDRYSHUAR</w:t>
      </w:r>
    </w:p>
    <w:p w:rsidR="000128E0" w:rsidRPr="006A73DD" w:rsidRDefault="000128E0" w:rsidP="000128E0">
      <w:pPr>
        <w:pStyle w:val="Paragrafi"/>
        <w:rPr>
          <w:lang w:val="sq-AL"/>
        </w:rPr>
      </w:pPr>
    </w:p>
    <w:p w:rsidR="000128E0" w:rsidRPr="006A73DD" w:rsidRDefault="000128E0" w:rsidP="000128E0">
      <w:pPr>
        <w:pStyle w:val="Paragrafi"/>
        <w:rPr>
          <w:lang w:val="sq-AL"/>
        </w:rPr>
      </w:pPr>
      <w:r w:rsidRPr="006A73DD">
        <w:rPr>
          <w:lang w:val="sq-AL"/>
        </w:rPr>
        <w:t>Në mbështetje të nenit 100 të Kushtetutës dhe të nenit 18 të ligjit nr. 8450, datë 24.2.1999 “Për përpunimin, transportimin dhe tregtimin e naftës, gazit dhe nënprodukteve të tyre”, të ndryshuar, me propozimin e ministrit të Energjisë dhe Industrisë, Këshilli i Ministrave</w:t>
      </w:r>
    </w:p>
    <w:p w:rsidR="000128E0" w:rsidRPr="006A73DD" w:rsidRDefault="000128E0" w:rsidP="000128E0">
      <w:pPr>
        <w:pStyle w:val="Paragrafi"/>
        <w:rPr>
          <w:lang w:val="sq-AL"/>
        </w:rPr>
      </w:pPr>
    </w:p>
    <w:p w:rsidR="000128E0" w:rsidRPr="006A73DD" w:rsidRDefault="000128E0" w:rsidP="000128E0">
      <w:pPr>
        <w:pStyle w:val="VENDOSI"/>
        <w:rPr>
          <w:lang w:val="sq-AL"/>
        </w:rPr>
      </w:pPr>
      <w:r w:rsidRPr="006A73DD">
        <w:rPr>
          <w:lang w:val="sq-AL"/>
        </w:rPr>
        <w:t>VENDOSI:</w:t>
      </w:r>
    </w:p>
    <w:p w:rsidR="000128E0" w:rsidRPr="006A73DD" w:rsidRDefault="000128E0" w:rsidP="000128E0">
      <w:pPr>
        <w:pStyle w:val="Paragrafi"/>
        <w:rPr>
          <w:lang w:val="sq-AL"/>
        </w:rPr>
      </w:pPr>
    </w:p>
    <w:p w:rsidR="000128E0" w:rsidRPr="006A73DD" w:rsidRDefault="000128E0" w:rsidP="000128E0">
      <w:pPr>
        <w:pStyle w:val="Paragrafi"/>
        <w:rPr>
          <w:lang w:val="sq-AL"/>
        </w:rPr>
      </w:pPr>
      <w:r w:rsidRPr="006A73DD">
        <w:rPr>
          <w:lang w:val="sq-AL"/>
        </w:rPr>
        <w:t>Në vendimin nr. 553, datë 12.8.2004 të Këshillit të Ministrave, të ndryshuar, bëhen këto ndryshime:</w:t>
      </w:r>
    </w:p>
    <w:p w:rsidR="000128E0" w:rsidRPr="006A73DD" w:rsidRDefault="000128E0" w:rsidP="000128E0">
      <w:pPr>
        <w:pStyle w:val="Paragrafi"/>
        <w:rPr>
          <w:lang w:val="sq-AL"/>
        </w:rPr>
      </w:pPr>
      <w:r>
        <w:rPr>
          <w:lang w:val="sq-AL"/>
        </w:rPr>
        <w:t>1. Pika 3 ndryshohet</w:t>
      </w:r>
      <w:r w:rsidRPr="006A73DD">
        <w:rPr>
          <w:lang w:val="sq-AL"/>
        </w:rPr>
        <w:t xml:space="preserve"> si më poshtë vijon: </w:t>
      </w:r>
    </w:p>
    <w:p w:rsidR="000128E0" w:rsidRPr="006A73DD" w:rsidRDefault="000128E0" w:rsidP="000128E0">
      <w:pPr>
        <w:pStyle w:val="Paragrafi"/>
        <w:rPr>
          <w:lang w:val="sq-AL"/>
        </w:rPr>
      </w:pPr>
      <w:r w:rsidRPr="006A73DD">
        <w:rPr>
          <w:lang w:val="sq-AL"/>
        </w:rPr>
        <w:t>“3. Ngritjen dhe funksionimin, pranë ministrisë përgjegjëse për hidrokarburet, të komisionit të vlerësimit të kërkesave, i cili të ketë në përbërje përfaqësues nga:</w:t>
      </w:r>
    </w:p>
    <w:p w:rsidR="000128E0" w:rsidRPr="006A73DD" w:rsidRDefault="000128E0" w:rsidP="000128E0">
      <w:pPr>
        <w:pStyle w:val="Paragrafi"/>
        <w:rPr>
          <w:lang w:val="sq-AL"/>
        </w:rPr>
      </w:pPr>
      <w:r w:rsidRPr="006A73DD">
        <w:rPr>
          <w:lang w:val="sq-AL"/>
        </w:rPr>
        <w:t>- Ministria përgjegjëse për sektorin hidrokarbur</w:t>
      </w:r>
      <w:r w:rsidRPr="006A73DD">
        <w:rPr>
          <w:lang w:val="sq-AL"/>
        </w:rPr>
        <w:tab/>
      </w:r>
      <w:r w:rsidRPr="006A73DD">
        <w:rPr>
          <w:lang w:val="sq-AL"/>
        </w:rPr>
        <w:tab/>
      </w:r>
      <w:r w:rsidRPr="006A73DD">
        <w:rPr>
          <w:lang w:val="sq-AL"/>
        </w:rPr>
        <w:tab/>
        <w:t>3 (tre) anëtarë;</w:t>
      </w:r>
    </w:p>
    <w:p w:rsidR="000128E0" w:rsidRPr="006A73DD" w:rsidRDefault="000128E0" w:rsidP="000128E0">
      <w:pPr>
        <w:pStyle w:val="Paragrafi"/>
        <w:rPr>
          <w:lang w:val="sq-AL"/>
        </w:rPr>
      </w:pPr>
      <w:r w:rsidRPr="006A73DD">
        <w:rPr>
          <w:lang w:val="sq-AL"/>
        </w:rPr>
        <w:t>- Ministria përgjegjëse për zhvillimin urban dhe turizmin</w:t>
      </w:r>
      <w:r w:rsidRPr="006A73DD">
        <w:rPr>
          <w:lang w:val="sq-AL"/>
        </w:rPr>
        <w:tab/>
        <w:t>1 (një) anëtar;</w:t>
      </w:r>
    </w:p>
    <w:p w:rsidR="000128E0" w:rsidRPr="006A73DD" w:rsidRDefault="000128E0" w:rsidP="000128E0">
      <w:pPr>
        <w:pStyle w:val="Paragrafi"/>
        <w:rPr>
          <w:lang w:val="sq-AL"/>
        </w:rPr>
      </w:pPr>
      <w:r w:rsidRPr="006A73DD">
        <w:rPr>
          <w:lang w:val="sq-AL"/>
        </w:rPr>
        <w:t xml:space="preserve">- Ministria përgjegjëse për financat </w:t>
      </w:r>
      <w:r w:rsidRPr="006A73DD">
        <w:rPr>
          <w:lang w:val="sq-AL"/>
        </w:rPr>
        <w:tab/>
        <w:t xml:space="preserve"> </w:t>
      </w:r>
      <w:r w:rsidRPr="006A73DD">
        <w:rPr>
          <w:lang w:val="sq-AL"/>
        </w:rPr>
        <w:tab/>
      </w:r>
      <w:r w:rsidRPr="006A73DD">
        <w:rPr>
          <w:lang w:val="sq-AL"/>
        </w:rPr>
        <w:tab/>
      </w:r>
      <w:r w:rsidRPr="006A73DD">
        <w:rPr>
          <w:lang w:val="sq-AL"/>
        </w:rPr>
        <w:tab/>
        <w:t>1 (një) anëtar,</w:t>
      </w:r>
    </w:p>
    <w:p w:rsidR="000128E0" w:rsidRPr="006A73DD" w:rsidRDefault="000128E0" w:rsidP="000128E0">
      <w:pPr>
        <w:pStyle w:val="Paragrafi"/>
        <w:rPr>
          <w:lang w:val="sq-AL"/>
        </w:rPr>
      </w:pPr>
      <w:r w:rsidRPr="006A73DD">
        <w:rPr>
          <w:lang w:val="sq-AL"/>
        </w:rPr>
        <w:t>- Ministria përgjegjëse për ekonominë</w:t>
      </w:r>
      <w:r w:rsidRPr="006A73DD">
        <w:rPr>
          <w:lang w:val="sq-AL"/>
        </w:rPr>
        <w:tab/>
        <w:t xml:space="preserve"> </w:t>
      </w:r>
      <w:r w:rsidRPr="006A73DD">
        <w:rPr>
          <w:lang w:val="sq-AL"/>
        </w:rPr>
        <w:tab/>
      </w:r>
      <w:r w:rsidRPr="006A73DD">
        <w:rPr>
          <w:lang w:val="sq-AL"/>
        </w:rPr>
        <w:tab/>
      </w:r>
      <w:r w:rsidRPr="006A73DD">
        <w:rPr>
          <w:lang w:val="sq-AL"/>
        </w:rPr>
        <w:tab/>
        <w:t>1 (një) anëtar;</w:t>
      </w:r>
    </w:p>
    <w:p w:rsidR="000128E0" w:rsidRPr="006A73DD" w:rsidRDefault="000128E0" w:rsidP="000128E0">
      <w:pPr>
        <w:pStyle w:val="Paragrafi"/>
        <w:rPr>
          <w:lang w:val="sq-AL"/>
        </w:rPr>
      </w:pPr>
      <w:r w:rsidRPr="006A73DD">
        <w:rPr>
          <w:lang w:val="sq-AL"/>
        </w:rPr>
        <w:t xml:space="preserve">- Ministria përgjegjëse për mjedisin </w:t>
      </w:r>
      <w:r w:rsidRPr="006A73DD">
        <w:rPr>
          <w:lang w:val="sq-AL"/>
        </w:rPr>
        <w:tab/>
        <w:t xml:space="preserve"> </w:t>
      </w:r>
      <w:r w:rsidRPr="006A73DD">
        <w:rPr>
          <w:lang w:val="sq-AL"/>
        </w:rPr>
        <w:tab/>
      </w:r>
      <w:r w:rsidRPr="006A73DD">
        <w:rPr>
          <w:lang w:val="sq-AL"/>
        </w:rPr>
        <w:tab/>
      </w:r>
      <w:r w:rsidRPr="006A73DD">
        <w:rPr>
          <w:lang w:val="sq-AL"/>
        </w:rPr>
        <w:tab/>
        <w:t>1 (një) anëtar;</w:t>
      </w:r>
    </w:p>
    <w:p w:rsidR="000128E0" w:rsidRPr="006A73DD" w:rsidRDefault="000128E0" w:rsidP="000128E0">
      <w:pPr>
        <w:pStyle w:val="Paragrafi"/>
        <w:rPr>
          <w:lang w:val="sq-AL"/>
        </w:rPr>
      </w:pPr>
      <w:r w:rsidRPr="006A73DD">
        <w:rPr>
          <w:lang w:val="sq-AL"/>
        </w:rPr>
        <w:t>- Ministria përgjegjëse për t</w:t>
      </w:r>
      <w:r>
        <w:rPr>
          <w:lang w:val="sq-AL"/>
        </w:rPr>
        <w:t>ransportin dhe infrastrukturën</w:t>
      </w:r>
      <w:r>
        <w:rPr>
          <w:lang w:val="sq-AL"/>
        </w:rPr>
        <w:tab/>
      </w:r>
      <w:r w:rsidRPr="006A73DD">
        <w:rPr>
          <w:lang w:val="sq-AL"/>
        </w:rPr>
        <w:t>1 (një) anëtar;</w:t>
      </w:r>
    </w:p>
    <w:p w:rsidR="000128E0" w:rsidRPr="006A73DD" w:rsidRDefault="000128E0" w:rsidP="000128E0">
      <w:pPr>
        <w:pStyle w:val="Paragrafi"/>
        <w:rPr>
          <w:lang w:val="sq-AL"/>
        </w:rPr>
      </w:pPr>
      <w:r w:rsidRPr="006A73DD">
        <w:rPr>
          <w:lang w:val="sq-AL"/>
        </w:rPr>
        <w:t>- Ministria përgjegjëse për rendin dhe sigurinë publike</w:t>
      </w:r>
      <w:r w:rsidRPr="006A73DD">
        <w:rPr>
          <w:lang w:val="sq-AL"/>
        </w:rPr>
        <w:tab/>
        <w:t xml:space="preserve"> </w:t>
      </w:r>
      <w:r w:rsidRPr="006A73DD">
        <w:rPr>
          <w:lang w:val="sq-AL"/>
        </w:rPr>
        <w:tab/>
        <w:t>1 (një) anëtar.</w:t>
      </w:r>
    </w:p>
    <w:p w:rsidR="000128E0" w:rsidRPr="006A73DD" w:rsidRDefault="000128E0" w:rsidP="000128E0">
      <w:pPr>
        <w:pStyle w:val="Paragrafi"/>
        <w:rPr>
          <w:lang w:val="sq-AL"/>
        </w:rPr>
      </w:pPr>
      <w:r w:rsidRPr="006A73DD">
        <w:rPr>
          <w:lang w:val="sq-AL"/>
        </w:rPr>
        <w:t>Ministri përgjegjës për sektorin hidrokarbur zgjedh kryetar njërin prej anëtarëve të komisionit.</w:t>
      </w:r>
    </w:p>
    <w:p w:rsidR="000128E0" w:rsidRPr="006A73DD" w:rsidRDefault="000128E0" w:rsidP="000128E0">
      <w:pPr>
        <w:pStyle w:val="Paragrafi"/>
        <w:rPr>
          <w:lang w:val="sq-AL"/>
        </w:rPr>
      </w:pPr>
      <w:r w:rsidRPr="006A73DD">
        <w:rPr>
          <w:lang w:val="sq-AL"/>
        </w:rPr>
        <w:t>a) Komisioni i vlerësimit të kërkesave vlerëson kërkesat dhe dokumentacionin e paraqitur nga shoqëritë, sipas përcaktimit të pikës 2 të këtij vendimi.</w:t>
      </w:r>
    </w:p>
    <w:p w:rsidR="000128E0" w:rsidRPr="006A73DD" w:rsidRDefault="000128E0" w:rsidP="000128E0">
      <w:pPr>
        <w:pStyle w:val="Paragrafi"/>
        <w:rPr>
          <w:lang w:val="sq-AL"/>
        </w:rPr>
      </w:pPr>
      <w:r w:rsidRPr="006A73DD">
        <w:rPr>
          <w:lang w:val="sq-AL"/>
        </w:rPr>
        <w:t xml:space="preserve">Në rast se për të njëjtin territor ka më shumë se një shoqëri që plotëson të njëjtat kushte për dhënien e lejes së kërkuar, si kriter për përzgjedhje komisioni të përdorë vlerën e bonusit që ofron secila shoqëri në dispozicion të buxhetit të shtetit. </w:t>
      </w:r>
    </w:p>
    <w:p w:rsidR="000128E0" w:rsidRPr="006A73DD" w:rsidRDefault="000128E0" w:rsidP="000128E0">
      <w:pPr>
        <w:pStyle w:val="Paragrafi"/>
        <w:rPr>
          <w:lang w:val="sq-AL"/>
        </w:rPr>
      </w:pPr>
      <w:r w:rsidRPr="006A73DD">
        <w:rPr>
          <w:lang w:val="sq-AL"/>
        </w:rPr>
        <w:t>b) Mënyra e funksionimit të komisionit të vlerësimit të kërkesave përcaktohet me udhëzim të përbashkët të ministrit përgjegjës për sektorin hidrokarbur, ministrit përgjegjës për ekonominë, ministrit përgjegjës për zhvillimin urban dhe turizmin dhe ministrit përgjegjës për financat. Udhëzimi duhet të dalë brenda 30 (tridhjetë) ditëve nga data e miratimit të këtij vendimi.”.</w:t>
      </w:r>
    </w:p>
    <w:p w:rsidR="000128E0" w:rsidRPr="006A73DD" w:rsidRDefault="000128E0" w:rsidP="000128E0">
      <w:pPr>
        <w:pStyle w:val="Paragrafi"/>
        <w:rPr>
          <w:lang w:val="sq-AL"/>
        </w:rPr>
      </w:pPr>
      <w:r w:rsidRPr="006A73DD">
        <w:rPr>
          <w:lang w:val="sq-AL"/>
        </w:rPr>
        <w:t>2. Shkronja “a” e pikës 9</w:t>
      </w:r>
      <w:r>
        <w:rPr>
          <w:lang w:val="sq-AL"/>
        </w:rPr>
        <w:t>,</w:t>
      </w:r>
      <w:r w:rsidRPr="006A73DD">
        <w:rPr>
          <w:lang w:val="sq-AL"/>
        </w:rPr>
        <w:t xml:space="preserve"> ndryshohet si më poshtë vijon:</w:t>
      </w:r>
    </w:p>
    <w:p w:rsidR="000128E0" w:rsidRPr="006A73DD" w:rsidRDefault="000128E0" w:rsidP="000128E0">
      <w:pPr>
        <w:pStyle w:val="Paragrafi"/>
        <w:rPr>
          <w:lang w:val="sq-AL"/>
        </w:rPr>
      </w:pPr>
      <w:r w:rsidRPr="006A73DD">
        <w:rPr>
          <w:lang w:val="sq-AL"/>
        </w:rPr>
        <w:t xml:space="preserve">“a) Leja e koncesionit negociohet dhe përgatitet nga një grup pune me përfaqësues të ministrisë përgjegjëse për sektorin hidrokarbur, ministrisë përgjegjëse për ekonominë, ministrisë përgjegjëse për financat, ministrisë përgjegjëse për transportin dhe infrastrukturën, ministrisë përgjegjëse për zhvillimin urban dhe turizmin, ministrisë përgjegjëse për mjedisin dhe Ministrisë së Drejtësisë me subjektin kërkues ose përfaqësuesin ligjor të tij.”. </w:t>
      </w:r>
    </w:p>
    <w:p w:rsidR="000128E0" w:rsidRPr="006A73DD" w:rsidRDefault="000128E0" w:rsidP="000128E0">
      <w:pPr>
        <w:pStyle w:val="Paragrafi"/>
        <w:rPr>
          <w:lang w:val="sq-AL"/>
        </w:rPr>
      </w:pPr>
      <w:r>
        <w:rPr>
          <w:lang w:val="sq-AL"/>
        </w:rPr>
        <w:t>3. Pika 17 ndryshohet</w:t>
      </w:r>
      <w:r w:rsidRPr="006A73DD">
        <w:rPr>
          <w:lang w:val="sq-AL"/>
        </w:rPr>
        <w:t xml:space="preserve"> si më poshtë vijon:</w:t>
      </w:r>
    </w:p>
    <w:p w:rsidR="000128E0" w:rsidRPr="006A73DD" w:rsidRDefault="000128E0" w:rsidP="000128E0">
      <w:pPr>
        <w:pStyle w:val="Paragrafi"/>
        <w:rPr>
          <w:lang w:val="sq-AL"/>
        </w:rPr>
      </w:pPr>
      <w:r w:rsidRPr="006A73DD">
        <w:rPr>
          <w:lang w:val="sq-AL"/>
        </w:rPr>
        <w:t>“17. Ngarkohen Ministria e Energjisë dhe Industrisë, Ministria e Zhvillimit Urban dhe Turizmit, Ministria e Financave, Ministria e Zhvillimit Ekonomik, Tregtisë dhe Sipërmarrjes, Ministria e Transportit dhe Infrastrukturës, Ministria e Mjedisit, Ministria e Drejtësisë dhe Ministria e Punëve të Brendshme për zbatimin e këtij vendimi.”.</w:t>
      </w:r>
    </w:p>
    <w:p w:rsidR="000128E0" w:rsidRDefault="000128E0" w:rsidP="000128E0">
      <w:pPr>
        <w:pStyle w:val="Paragrafi"/>
        <w:rPr>
          <w:lang w:val="sq-AL"/>
        </w:rPr>
      </w:pPr>
    </w:p>
    <w:p w:rsidR="000128E0" w:rsidRPr="006A73DD" w:rsidRDefault="000128E0" w:rsidP="000128E0">
      <w:pPr>
        <w:pStyle w:val="Paragrafi"/>
        <w:rPr>
          <w:lang w:val="sq-AL"/>
        </w:rPr>
      </w:pPr>
      <w:r w:rsidRPr="006A73DD">
        <w:rPr>
          <w:lang w:val="sq-AL"/>
        </w:rPr>
        <w:t>4. Në këtë vendim, si dhe në aktet nënligjore të dala në zbatim të tij, emërtimi “Ministria e Ekonomisë Tregtisë dhe Energjetikës” zëvendësohet me “ministria përgjegjëse për sektorin hidrokarbur” dhe “ministria përgjegjëse për ekonominë”; emërtimi “Ministria e Rregullimit të Territorit dhe e Turizmit” zëvendësohet me “ministria përgjegjëse për zhvillimin urban dhe turizmin”; emërtimi “Ministria e Financave” zëvendësohet me “ministria përgjegjëse për financat”; emërtimi “Ministria e Punëve Publike, Transportit dhe Telekomunikacionit” zëvendësohet me “ministria përgjegjëse për transportin dhe infrastrukturën”; emërtimi “Ministria e Mjedisit, Pyjeve dhe Administrimit të Ujërave” zëvendësohet me “ministria përgjegjëse për mjedisin”; emërtimi “Ministria e Brendshme” zëvendësohet me “ministria përgjegjëse për rendin dhe sigurinë publike”; emërtimi “Këshilli i Rregullimit të Territorit në Republikën e Shqipërisë” zëvendësohet me “Këshilli Kombëtar i Territorit”.</w:t>
      </w:r>
    </w:p>
    <w:p w:rsidR="000128E0" w:rsidRPr="006A73DD" w:rsidRDefault="000128E0" w:rsidP="000128E0">
      <w:pPr>
        <w:pStyle w:val="Paragrafi"/>
        <w:rPr>
          <w:lang w:val="sq-AL"/>
        </w:rPr>
      </w:pPr>
      <w:r w:rsidRPr="006A73DD">
        <w:rPr>
          <w:lang w:val="sq-AL"/>
        </w:rPr>
        <w:t>Ky vendim hyn në fuqi pas botimit në Fletoren Zyrtare.</w:t>
      </w:r>
    </w:p>
    <w:p w:rsidR="000128E0" w:rsidRPr="006A73DD" w:rsidRDefault="000128E0" w:rsidP="000128E0">
      <w:pPr>
        <w:pStyle w:val="Autoriteti"/>
        <w:rPr>
          <w:lang w:val="sq-AL"/>
        </w:rPr>
      </w:pPr>
      <w:r w:rsidRPr="006A73DD">
        <w:rPr>
          <w:lang w:val="sq-AL"/>
        </w:rPr>
        <w:cr/>
        <w:t xml:space="preserve"> KRYEMINISTRI</w:t>
      </w:r>
    </w:p>
    <w:p w:rsidR="000128E0" w:rsidRPr="006A73DD" w:rsidRDefault="000128E0" w:rsidP="000128E0">
      <w:pPr>
        <w:pStyle w:val="AutoritetiEmer"/>
        <w:rPr>
          <w:lang w:val="sq-AL"/>
        </w:rPr>
      </w:pPr>
      <w:r w:rsidRPr="006A73DD">
        <w:rPr>
          <w:lang w:val="sq-AL"/>
        </w:rPr>
        <w:t>Edi Rama</w:t>
      </w:r>
    </w:p>
    <w:sectPr w:rsidR="000128E0" w:rsidRPr="006A73DD" w:rsidSect="00CA4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28E0"/>
    <w:rsid w:val="000128E0"/>
    <w:rsid w:val="00CA4BC0"/>
    <w:rsid w:val="00FA0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B650D00-1F36-40F4-80E6-E944EF86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C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128E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128E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0128E0"/>
    <w:pPr>
      <w:widowControl w:val="0"/>
      <w:jc w:val="right"/>
    </w:pPr>
    <w:rPr>
      <w:rFonts w:ascii="CG Times" w:eastAsia="MS Mincho" w:hAnsi="CG Times"/>
      <w:b/>
      <w:bCs/>
      <w:sz w:val="22"/>
      <w:szCs w:val="22"/>
      <w:lang w:val="en-GB"/>
    </w:rPr>
  </w:style>
  <w:style w:type="paragraph" w:customStyle="1" w:styleId="NumriData">
    <w:name w:val="Numri_Data"/>
    <w:next w:val="Normal"/>
    <w:link w:val="NumriDataChar"/>
    <w:rsid w:val="000128E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128E0"/>
    <w:rPr>
      <w:rFonts w:ascii="CG Times" w:eastAsia="MS Mincho" w:hAnsi="CG Times" w:cs="CG Times"/>
      <w:b/>
      <w:bCs/>
      <w:sz w:val="22"/>
      <w:szCs w:val="22"/>
      <w:lang w:val="en-GB" w:eastAsia="en-US" w:bidi="ar-SA"/>
    </w:rPr>
  </w:style>
  <w:style w:type="paragraph" w:customStyle="1" w:styleId="Paragrafi">
    <w:name w:val="Paragrafi"/>
    <w:link w:val="ParagrafiChar"/>
    <w:rsid w:val="000128E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128E0"/>
    <w:rPr>
      <w:rFonts w:ascii="CG Times" w:eastAsia="MS Mincho" w:hAnsi="CG Times" w:cs="CG Times"/>
      <w:sz w:val="22"/>
      <w:szCs w:val="22"/>
      <w:lang w:val="en-US" w:eastAsia="en-US" w:bidi="ar-SA"/>
    </w:rPr>
  </w:style>
  <w:style w:type="paragraph" w:customStyle="1" w:styleId="Titulli">
    <w:name w:val="Titulli"/>
    <w:next w:val="Normal"/>
    <w:link w:val="TitulliChar"/>
    <w:rsid w:val="000128E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128E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128E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128E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128E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128E0"/>
    <w:rPr>
      <w:rFonts w:ascii="CG Times" w:eastAsia="MS Mincho" w:hAnsi="CG Times" w:cs="CG Times"/>
      <w:b/>
      <w:bCs/>
      <w:caps/>
      <w:color w:val="000000"/>
      <w:sz w:val="22"/>
      <w:szCs w:val="22"/>
      <w:lang w:val="en-GB" w:eastAsia="en-US" w:bidi="ar-SA"/>
    </w:rPr>
  </w:style>
  <w:style w:type="character" w:customStyle="1" w:styleId="AutoritetiEmerChar">
    <w:name w:val="Autoriteti_Emer Char"/>
    <w:link w:val="AutoritetiEmer"/>
    <w:locked/>
    <w:rsid w:val="000128E0"/>
    <w:rPr>
      <w:rFonts w:ascii="CG Times" w:eastAsia="MS Mincho" w:hAnsi="CG Times" w:cs="Times New Roman"/>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2019-03-18T14:25:00Z</dcterms:created>
  <dcterms:modified xsi:type="dcterms:W3CDTF">2019-03-18T14:25:00Z</dcterms:modified>
</cp:coreProperties>
</file>