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9E2" w:rsidRPr="006A73DD" w:rsidRDefault="002729E2" w:rsidP="002729E2">
      <w:pPr>
        <w:pStyle w:val="Akti"/>
        <w:rPr>
          <w:lang w:val="sq-AL"/>
        </w:rPr>
      </w:pPr>
      <w:bookmarkStart w:id="0" w:name="_GoBack"/>
      <w:bookmarkEnd w:id="0"/>
      <w:r w:rsidRPr="006A73DD">
        <w:rPr>
          <w:lang w:val="sq-AL"/>
        </w:rPr>
        <w:t>VENDIM</w:t>
      </w:r>
    </w:p>
    <w:p w:rsidR="002729E2" w:rsidRPr="006A73DD" w:rsidRDefault="002729E2" w:rsidP="002729E2">
      <w:pPr>
        <w:pStyle w:val="NumriData"/>
        <w:rPr>
          <w:lang w:val="sq-AL"/>
        </w:rPr>
      </w:pPr>
      <w:r w:rsidRPr="006A73DD">
        <w:rPr>
          <w:lang w:val="sq-AL"/>
        </w:rPr>
        <w:t>Nr. 1030, datë 27.11.2013</w:t>
      </w:r>
    </w:p>
    <w:p w:rsidR="002729E2" w:rsidRPr="006A73DD" w:rsidRDefault="002729E2" w:rsidP="002729E2">
      <w:pPr>
        <w:pStyle w:val="Paragrafi"/>
        <w:rPr>
          <w:lang w:val="sq-AL"/>
        </w:rPr>
      </w:pPr>
    </w:p>
    <w:p w:rsidR="002729E2" w:rsidRPr="006A73DD" w:rsidRDefault="002729E2" w:rsidP="002729E2">
      <w:pPr>
        <w:pStyle w:val="Titulli"/>
        <w:rPr>
          <w:lang w:val="sq-AL"/>
        </w:rPr>
      </w:pPr>
      <w:r w:rsidRPr="006A73DD">
        <w:rPr>
          <w:lang w:val="sq-AL"/>
        </w:rPr>
        <w:t xml:space="preserve">PËR MIRATIMIN E RREGULLAVE TEKNIKE E TË KRITEREVE TË SIGURISË, PJESA E PARË, PËR KËRKESAT MINIMALE TË PROJEKTIMIT TEKNIK, NDËRTIMIT DHE OPERIMIT TË SISTEMEVE TË </w:t>
      </w:r>
      <w:r>
        <w:rPr>
          <w:lang w:val="sq-AL"/>
        </w:rPr>
        <w:t>TRANSMETIMIT E TË SHPËRNDARJES t</w:t>
      </w:r>
      <w:r w:rsidRPr="006A73DD">
        <w:rPr>
          <w:lang w:val="sq-AL"/>
        </w:rPr>
        <w:t xml:space="preserve">Ë GAZIT NATYROR, TË INSTALIMEVE TË GNL-SË, HAPËSIRAVE TË DEPOZITIMIT </w:t>
      </w:r>
    </w:p>
    <w:p w:rsidR="002729E2" w:rsidRPr="006A73DD" w:rsidRDefault="002729E2" w:rsidP="002729E2">
      <w:pPr>
        <w:pStyle w:val="Titulli"/>
        <w:rPr>
          <w:lang w:val="sq-AL"/>
        </w:rPr>
      </w:pPr>
      <w:r w:rsidRPr="006A73DD">
        <w:rPr>
          <w:lang w:val="sq-AL"/>
        </w:rPr>
        <w:t>DHE TË LINJAVE DIREKTE</w:t>
      </w:r>
    </w:p>
    <w:p w:rsidR="002729E2" w:rsidRPr="006A73DD" w:rsidRDefault="002729E2" w:rsidP="002729E2">
      <w:pPr>
        <w:pStyle w:val="Paragrafi"/>
        <w:rPr>
          <w:lang w:val="sq-AL"/>
        </w:rPr>
      </w:pPr>
    </w:p>
    <w:p w:rsidR="002729E2" w:rsidRPr="006A73DD" w:rsidRDefault="002729E2" w:rsidP="002729E2">
      <w:pPr>
        <w:pStyle w:val="Paragrafi"/>
        <w:rPr>
          <w:lang w:val="sq-AL"/>
        </w:rPr>
      </w:pPr>
      <w:r w:rsidRPr="006A73DD">
        <w:rPr>
          <w:lang w:val="sq-AL"/>
        </w:rPr>
        <w:t>Në mbështetje të nenit 10</w:t>
      </w:r>
      <w:r>
        <w:rPr>
          <w:lang w:val="sq-AL"/>
        </w:rPr>
        <w:t>0 të Kushtetutës dhe të pikës 1</w:t>
      </w:r>
      <w:r w:rsidRPr="006A73DD">
        <w:rPr>
          <w:lang w:val="sq-AL"/>
        </w:rPr>
        <w:t xml:space="preserve"> të nenit 7 të ligjit nr. 9946, datë 30.6.2008 “Për sektorin e gazit natyror”, të ndryshuar, me propozimin e ministrit të Energjisë dhe Industrisë, Këshilli i Ministrave</w:t>
      </w:r>
    </w:p>
    <w:p w:rsidR="002729E2" w:rsidRPr="006A73DD" w:rsidRDefault="002729E2" w:rsidP="002729E2">
      <w:pPr>
        <w:pStyle w:val="Paragrafi"/>
        <w:rPr>
          <w:lang w:val="sq-AL"/>
        </w:rPr>
      </w:pPr>
    </w:p>
    <w:p w:rsidR="002729E2" w:rsidRPr="006A73DD" w:rsidRDefault="002729E2" w:rsidP="002729E2">
      <w:pPr>
        <w:pStyle w:val="VENDOSI"/>
        <w:rPr>
          <w:lang w:val="sq-AL"/>
        </w:rPr>
      </w:pPr>
      <w:r w:rsidRPr="006A73DD">
        <w:rPr>
          <w:lang w:val="sq-AL"/>
        </w:rPr>
        <w:t>VENDOSI:</w:t>
      </w:r>
    </w:p>
    <w:p w:rsidR="002729E2" w:rsidRPr="006A73DD" w:rsidRDefault="002729E2" w:rsidP="002729E2">
      <w:pPr>
        <w:pStyle w:val="Paragrafi"/>
        <w:rPr>
          <w:lang w:val="sq-AL"/>
        </w:rPr>
      </w:pPr>
    </w:p>
    <w:p w:rsidR="002729E2" w:rsidRPr="006A73DD" w:rsidRDefault="002729E2" w:rsidP="002729E2">
      <w:pPr>
        <w:pStyle w:val="Paragrafi"/>
        <w:rPr>
          <w:lang w:val="sq-AL"/>
        </w:rPr>
      </w:pPr>
      <w:r w:rsidRPr="006A73DD">
        <w:rPr>
          <w:lang w:val="sq-AL"/>
        </w:rPr>
        <w:t>1. Miratimin e rregullave e të kritereve të sigurisë, pjesa e parë, për kërkesat minimale të projektimit teknik, ndërtimit dhe operimit të sistemeve të transmetimit e të shpërndarjes së gazit natyror, të instalimeve të GNL-së, të hapësirave të depozitimit dhe të linjave direkte, për operimin e sigurt të sistemeve të gazit natyror, sipas teksteve bashkëlidhur këtij vendimi. Në pjesën e parë të rregullave teknike për industrinë e gazit përfshihen rregulla për sistemin e transmetimit, referuar kodeve të praktikave në vazhdim, si më poshtë vijon:</w:t>
      </w:r>
    </w:p>
    <w:p w:rsidR="002729E2" w:rsidRPr="006A73DD" w:rsidRDefault="002729E2" w:rsidP="002729E2">
      <w:pPr>
        <w:pStyle w:val="Paragrafi"/>
        <w:rPr>
          <w:lang w:val="sq-AL"/>
        </w:rPr>
      </w:pPr>
      <w:r w:rsidRPr="006A73DD">
        <w:rPr>
          <w:lang w:val="sq-AL"/>
        </w:rPr>
        <w:t xml:space="preserve">- Rregullat teknike për industrinë </w:t>
      </w:r>
      <w:r>
        <w:rPr>
          <w:lang w:val="sq-AL"/>
        </w:rPr>
        <w:t>e gazit, kodi i praktikave G463</w:t>
      </w:r>
      <w:r w:rsidRPr="006A73DD">
        <w:rPr>
          <w:lang w:val="sq-AL"/>
        </w:rPr>
        <w:t xml:space="preserve"> “Linjat e gazit me tuba çeliku për presion operimi mbi 16 bar-konstruksioni”.</w:t>
      </w:r>
    </w:p>
    <w:p w:rsidR="002729E2" w:rsidRPr="006A73DD" w:rsidRDefault="002729E2" w:rsidP="002729E2">
      <w:pPr>
        <w:pStyle w:val="Paragrafi"/>
        <w:rPr>
          <w:lang w:val="sq-AL"/>
        </w:rPr>
      </w:pPr>
      <w:r w:rsidRPr="006A73DD">
        <w:rPr>
          <w:lang w:val="sq-AL"/>
        </w:rPr>
        <w:t>- Rregullat teknike për industrinë e gazit, kodi i praktikave G466-1 “</w:t>
      </w:r>
      <w:r>
        <w:rPr>
          <w:lang w:val="sq-AL"/>
        </w:rPr>
        <w:t>Linjat e gazit me tuba</w:t>
      </w:r>
      <w:r w:rsidRPr="006A73DD">
        <w:rPr>
          <w:lang w:val="sq-AL"/>
        </w:rPr>
        <w:t xml:space="preserve"> çeliku për presion operimi mbi 5 bar-mirëmbajtja”.</w:t>
      </w:r>
    </w:p>
    <w:p w:rsidR="002729E2" w:rsidRPr="006A73DD" w:rsidRDefault="002729E2" w:rsidP="002729E2">
      <w:pPr>
        <w:pStyle w:val="Paragrafi"/>
        <w:rPr>
          <w:lang w:val="sq-AL"/>
        </w:rPr>
      </w:pPr>
      <w:r w:rsidRPr="006A73DD">
        <w:rPr>
          <w:lang w:val="sq-AL"/>
        </w:rPr>
        <w:t xml:space="preserve">- Rregullat teknike për industrinë </w:t>
      </w:r>
      <w:r>
        <w:rPr>
          <w:lang w:val="sq-AL"/>
        </w:rPr>
        <w:t>e gazit, kodi i praktikave G469</w:t>
      </w:r>
      <w:r w:rsidRPr="006A73DD">
        <w:rPr>
          <w:lang w:val="sq-AL"/>
        </w:rPr>
        <w:t xml:space="preserve"> “Metodat e testimit nën presion për transmetimin dhe shpërndarjen e gazit”.</w:t>
      </w:r>
    </w:p>
    <w:p w:rsidR="002729E2" w:rsidRPr="006A73DD" w:rsidRDefault="002729E2" w:rsidP="002729E2">
      <w:pPr>
        <w:pStyle w:val="Paragrafi"/>
        <w:rPr>
          <w:lang w:val="sq-AL"/>
        </w:rPr>
      </w:pPr>
      <w:r w:rsidRPr="006A73DD">
        <w:rPr>
          <w:lang w:val="sq-AL"/>
        </w:rPr>
        <w:t xml:space="preserve">- Rregullat teknike për industrinë </w:t>
      </w:r>
      <w:r>
        <w:rPr>
          <w:lang w:val="sq-AL"/>
        </w:rPr>
        <w:t>e gazit, kodi i praktikave G488</w:t>
      </w:r>
      <w:r w:rsidRPr="006A73DD">
        <w:rPr>
          <w:lang w:val="sq-AL"/>
        </w:rPr>
        <w:t xml:space="preserve"> “Impiantet për matjen e cilësisë së gazit: projektimi, ndërtimi, operimi”.</w:t>
      </w:r>
    </w:p>
    <w:p w:rsidR="002729E2" w:rsidRPr="006A73DD" w:rsidRDefault="002729E2" w:rsidP="002729E2">
      <w:pPr>
        <w:pStyle w:val="Paragrafi"/>
        <w:rPr>
          <w:lang w:val="sq-AL"/>
        </w:rPr>
      </w:pPr>
      <w:r w:rsidRPr="006A73DD">
        <w:rPr>
          <w:lang w:val="sq-AL"/>
        </w:rPr>
        <w:t xml:space="preserve">- Rregullat teknike për industrinë </w:t>
      </w:r>
      <w:r>
        <w:rPr>
          <w:lang w:val="sq-AL"/>
        </w:rPr>
        <w:t>e gazit, kodi i praktikave G491</w:t>
      </w:r>
      <w:r w:rsidRPr="006A73DD">
        <w:rPr>
          <w:lang w:val="sq-AL"/>
        </w:rPr>
        <w:t xml:space="preserve"> “Stacionet e rregullimit të presionit të gazit për presionet hyrëse deri në e përfshirë 100 bar: projektimi, fabrikimi, instalimi, testimi, komisionimi dhe operimi”.</w:t>
      </w:r>
    </w:p>
    <w:p w:rsidR="002729E2" w:rsidRPr="006A73DD" w:rsidRDefault="002729E2" w:rsidP="002729E2">
      <w:pPr>
        <w:pStyle w:val="Paragrafi"/>
        <w:rPr>
          <w:lang w:val="sq-AL"/>
        </w:rPr>
      </w:pPr>
      <w:r w:rsidRPr="006A73DD">
        <w:rPr>
          <w:lang w:val="sq-AL"/>
        </w:rPr>
        <w:t>- Rregullat teknike për industrinë e gazit, kodi i praktikave G492 “Stacionet e matjes së gazit për një presion operimi deri në e përfshirë 100 bar: projektimi, fabrikimi, ndërtimi, testimi, komisionimi, operimi dhe mirëmbajtja”.</w:t>
      </w:r>
    </w:p>
    <w:p w:rsidR="002729E2" w:rsidRPr="006A73DD" w:rsidRDefault="002729E2" w:rsidP="002729E2">
      <w:pPr>
        <w:pStyle w:val="Paragrafi"/>
        <w:rPr>
          <w:lang w:val="sq-AL"/>
        </w:rPr>
      </w:pPr>
      <w:r w:rsidRPr="006A73DD">
        <w:rPr>
          <w:lang w:val="sq-AL"/>
        </w:rPr>
        <w:t xml:space="preserve">- Rregullat teknike për industrinë </w:t>
      </w:r>
      <w:r>
        <w:rPr>
          <w:lang w:val="sq-AL"/>
        </w:rPr>
        <w:t>e gazit, kodi i praktikave G497</w:t>
      </w:r>
      <w:r w:rsidRPr="006A73DD">
        <w:rPr>
          <w:lang w:val="sq-AL"/>
        </w:rPr>
        <w:t xml:space="preserve"> “Stacionet e kompresorëve”.</w:t>
      </w:r>
    </w:p>
    <w:p w:rsidR="002729E2" w:rsidRPr="006A73DD" w:rsidRDefault="002729E2" w:rsidP="002729E2">
      <w:pPr>
        <w:pStyle w:val="Paragrafi"/>
        <w:rPr>
          <w:lang w:val="sq-AL"/>
        </w:rPr>
      </w:pPr>
      <w:r w:rsidRPr="006A73DD">
        <w:rPr>
          <w:lang w:val="sq-AL"/>
        </w:rPr>
        <w:t>- Rregullat teknike për industrinë e g</w:t>
      </w:r>
      <w:r>
        <w:rPr>
          <w:lang w:val="sq-AL"/>
        </w:rPr>
        <w:t>azit, kodi i praktikave G497-B1</w:t>
      </w:r>
      <w:r w:rsidRPr="006A73DD">
        <w:rPr>
          <w:lang w:val="sq-AL"/>
        </w:rPr>
        <w:t xml:space="preserve"> suplementi</w:t>
      </w:r>
      <w:r>
        <w:rPr>
          <w:lang w:val="sq-AL"/>
        </w:rPr>
        <w:t xml:space="preserve"> 1</w:t>
      </w:r>
      <w:r w:rsidRPr="006A73DD">
        <w:rPr>
          <w:lang w:val="sq-AL"/>
        </w:rPr>
        <w:t xml:space="preserve"> “Zonat me rrezik shpërthimi në stacionet e kompresorëve”.</w:t>
      </w:r>
    </w:p>
    <w:p w:rsidR="002729E2" w:rsidRPr="006A73DD" w:rsidRDefault="002729E2" w:rsidP="002729E2">
      <w:pPr>
        <w:pStyle w:val="Paragrafi"/>
        <w:rPr>
          <w:lang w:val="sq-AL"/>
        </w:rPr>
      </w:pPr>
      <w:r w:rsidRPr="006A73DD">
        <w:rPr>
          <w:lang w:val="sq-AL"/>
        </w:rPr>
        <w:t>- Rregullat teknike për industrinë e gazit, kodi i praktikave G499 “Parangrohja e gazit natyror në impiantet e gazit”.</w:t>
      </w:r>
    </w:p>
    <w:p w:rsidR="002729E2" w:rsidRPr="006A73DD" w:rsidRDefault="002729E2" w:rsidP="002729E2">
      <w:pPr>
        <w:pStyle w:val="Paragrafi"/>
        <w:rPr>
          <w:lang w:val="sq-AL"/>
        </w:rPr>
      </w:pPr>
      <w:r w:rsidRPr="006A73DD">
        <w:rPr>
          <w:lang w:val="sq-AL"/>
        </w:rPr>
        <w:t>2. Rregullat dhe kriteret e sigurisë, të miratuara me urdhrin nr. 666, datë 3.8.2009 të ministrit të Ekonomisë, Tregtisë dhe Energjetikës “Për miratimin e rregullave teknike dhe kritereve të sigurisë, të përkohshme, për kërkesat minimale të projektimit teknik, ndërtimit dhe operimit të sistemeve të transmetimit e të shpërndarjes</w:t>
      </w:r>
      <w:r>
        <w:rPr>
          <w:lang w:val="sq-AL"/>
        </w:rPr>
        <w:t xml:space="preserve"> t</w:t>
      </w:r>
      <w:r w:rsidRPr="006A73DD">
        <w:rPr>
          <w:lang w:val="sq-AL"/>
        </w:rPr>
        <w:t>ë gazit natyror, të instalimeve të GNL-së, hapësirave të depozitimit dhe të linjave direkte”, të jenë në fuqi deri në miratimin e plotë të rregullave e të kritereve të sigurisë të sistemeve të gazit natyror, për aq sa nuk bien në kundërshtim me këtë vendim.</w:t>
      </w:r>
    </w:p>
    <w:p w:rsidR="002729E2" w:rsidRPr="006A73DD" w:rsidRDefault="002729E2" w:rsidP="002729E2">
      <w:pPr>
        <w:pStyle w:val="Paragrafi"/>
        <w:rPr>
          <w:lang w:val="sq-AL"/>
        </w:rPr>
      </w:pPr>
      <w:r w:rsidRPr="006A73DD">
        <w:rPr>
          <w:lang w:val="sq-AL"/>
        </w:rPr>
        <w:t>3. Deri në miratimin e plotë të të gjitha rregullave dhe kritereve të sigurisë për sektorin e gazit, operimi i infrastrukturës ekzistuese së gazit natyror të jetë objekt i rregullave teknike dhe kritereve të sigurisë që janë në fuqi në Republikën e Shqipërisë para hyrjes në fuqi të këtij vendimi.</w:t>
      </w:r>
    </w:p>
    <w:p w:rsidR="002729E2" w:rsidRPr="006A73DD" w:rsidRDefault="002729E2" w:rsidP="002729E2">
      <w:pPr>
        <w:pStyle w:val="Paragrafi"/>
        <w:rPr>
          <w:lang w:val="sq-AL"/>
        </w:rPr>
      </w:pPr>
      <w:r w:rsidRPr="006A73DD">
        <w:rPr>
          <w:lang w:val="sq-AL"/>
        </w:rPr>
        <w:t>4. Ngarkohen Ministria e Energjisë dhe Industrisë, Ministria e Zhvillimit Urban dhe Turizmit, Ministria e Financave dhe Ministria e Mjedisit për zbatimin e këtij vendimi.</w:t>
      </w:r>
    </w:p>
    <w:p w:rsidR="002729E2" w:rsidRPr="006A73DD" w:rsidRDefault="002729E2" w:rsidP="002729E2">
      <w:pPr>
        <w:pStyle w:val="Paragrafi"/>
        <w:rPr>
          <w:lang w:val="sq-AL"/>
        </w:rPr>
      </w:pPr>
      <w:r w:rsidRPr="006A73DD">
        <w:rPr>
          <w:lang w:val="sq-AL"/>
        </w:rPr>
        <w:t>Ky vendim hyn në fuqi pas botimit në Fletoren Zyrtare.</w:t>
      </w:r>
    </w:p>
    <w:p w:rsidR="002729E2" w:rsidRPr="006A73DD" w:rsidRDefault="002729E2" w:rsidP="002729E2">
      <w:pPr>
        <w:pStyle w:val="Paragrafi"/>
        <w:rPr>
          <w:lang w:val="sq-AL"/>
        </w:rPr>
      </w:pPr>
    </w:p>
    <w:p w:rsidR="002729E2" w:rsidRPr="006A73DD" w:rsidRDefault="002729E2" w:rsidP="002729E2">
      <w:pPr>
        <w:pStyle w:val="Autoriteti"/>
        <w:rPr>
          <w:lang w:val="sq-AL"/>
        </w:rPr>
      </w:pPr>
      <w:r w:rsidRPr="006A73DD">
        <w:rPr>
          <w:lang w:val="sq-AL"/>
        </w:rPr>
        <w:t>KRYEMINISTRI</w:t>
      </w:r>
    </w:p>
    <w:p w:rsidR="002729E2" w:rsidRPr="006A73DD" w:rsidRDefault="002729E2" w:rsidP="002729E2">
      <w:pPr>
        <w:pStyle w:val="AutoritetiEmer"/>
        <w:rPr>
          <w:lang w:val="sq-AL"/>
        </w:rPr>
      </w:pPr>
      <w:r w:rsidRPr="006A73DD">
        <w:rPr>
          <w:lang w:val="sq-AL"/>
        </w:rPr>
        <w:t>Edi Rama</w:t>
      </w:r>
    </w:p>
    <w:sectPr w:rsidR="002729E2" w:rsidRPr="006A73DD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29E2"/>
    <w:rsid w:val="002729E2"/>
    <w:rsid w:val="004F6D5A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DBAD41-7F5D-4A50-BE27-49475C4DB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729E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729E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729E2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729E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729E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729E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729E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729E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729E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729E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729E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729E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729E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2729E2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2019-03-18T14:25:00Z</dcterms:created>
  <dcterms:modified xsi:type="dcterms:W3CDTF">2019-03-18T14:25:00Z</dcterms:modified>
</cp:coreProperties>
</file>