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53B" w:rsidRPr="001C161A" w:rsidRDefault="0076453B" w:rsidP="0076453B">
      <w:pPr>
        <w:pStyle w:val="Akti"/>
        <w:rPr>
          <w:lang w:val="sq-AL"/>
        </w:rPr>
      </w:pPr>
      <w:bookmarkStart w:id="0" w:name="_GoBack"/>
      <w:bookmarkEnd w:id="0"/>
      <w:r w:rsidRPr="001C161A">
        <w:rPr>
          <w:lang w:val="sq-AL"/>
        </w:rPr>
        <w:t>VENDIM</w:t>
      </w:r>
    </w:p>
    <w:p w:rsidR="0076453B" w:rsidRPr="001C161A" w:rsidRDefault="0076453B" w:rsidP="0076453B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1C161A">
        <w:rPr>
          <w:lang w:val="sq-AL"/>
        </w:rPr>
        <w:t>1041, datë 4.12.2013</w:t>
      </w:r>
    </w:p>
    <w:p w:rsidR="0076453B" w:rsidRPr="001C161A" w:rsidRDefault="0076453B" w:rsidP="0076453B">
      <w:pPr>
        <w:pStyle w:val="Paragrafi"/>
        <w:rPr>
          <w:lang w:val="sq-AL"/>
        </w:rPr>
      </w:pPr>
    </w:p>
    <w:p w:rsidR="0076453B" w:rsidRPr="001C161A" w:rsidRDefault="0076453B" w:rsidP="0076453B">
      <w:pPr>
        <w:pStyle w:val="Titulli"/>
        <w:rPr>
          <w:lang w:val="sq-AL"/>
        </w:rPr>
      </w:pPr>
      <w:r w:rsidRPr="001C161A">
        <w:rPr>
          <w:lang w:val="sq-AL"/>
        </w:rPr>
        <w:t>PËR RISHPËRNDARJE FONDESH NË BUXHETIN E VITIT 2013, MIRATUAR PËR MINISTRINË E BUJQËSISË, ZHVILLIMIT RURAL DHE ADMINISTRIMIT TË UJËRAVE</w:t>
      </w:r>
    </w:p>
    <w:p w:rsidR="0076453B" w:rsidRPr="001C161A" w:rsidRDefault="0076453B" w:rsidP="0076453B">
      <w:pPr>
        <w:pStyle w:val="Paragrafi"/>
        <w:rPr>
          <w:lang w:val="sq-AL"/>
        </w:rPr>
      </w:pPr>
    </w:p>
    <w:p w:rsidR="0076453B" w:rsidRPr="001C161A" w:rsidRDefault="0076453B" w:rsidP="0076453B">
      <w:pPr>
        <w:pStyle w:val="Paragrafi"/>
        <w:rPr>
          <w:lang w:val="sq-AL"/>
        </w:rPr>
      </w:pPr>
      <w:r w:rsidRPr="001C161A">
        <w:rPr>
          <w:lang w:val="sq-AL"/>
        </w:rPr>
        <w:t xml:space="preserve">Në mbështetje të nenit 100 të Kushtetutës, të shkronjës </w:t>
      </w:r>
      <w:r>
        <w:rPr>
          <w:lang w:val="sq-AL"/>
        </w:rPr>
        <w:t>“</w:t>
      </w:r>
      <w:r w:rsidRPr="001C161A">
        <w:rPr>
          <w:lang w:val="sq-AL"/>
        </w:rPr>
        <w:t>a</w:t>
      </w:r>
      <w:r>
        <w:rPr>
          <w:lang w:val="sq-AL"/>
        </w:rPr>
        <w:t>”</w:t>
      </w:r>
      <w:r w:rsidRPr="001C161A">
        <w:rPr>
          <w:lang w:val="sq-AL"/>
        </w:rPr>
        <w:t xml:space="preserve"> të nenit 44 të</w:t>
      </w:r>
      <w:r>
        <w:rPr>
          <w:lang w:val="sq-AL"/>
        </w:rPr>
        <w:t xml:space="preserve"> </w:t>
      </w:r>
      <w:r w:rsidRPr="001C161A">
        <w:rPr>
          <w:lang w:val="sq-AL"/>
        </w:rPr>
        <w:t xml:space="preserve">ligjit </w:t>
      </w:r>
      <w:r>
        <w:rPr>
          <w:lang w:val="sq-AL"/>
        </w:rPr>
        <w:t xml:space="preserve">nr. </w:t>
      </w:r>
      <w:r w:rsidRPr="001C161A">
        <w:rPr>
          <w:lang w:val="sq-AL"/>
        </w:rPr>
        <w:t xml:space="preserve">9936, datë 26.6.2008 </w:t>
      </w:r>
      <w:r>
        <w:rPr>
          <w:lang w:val="sq-AL"/>
        </w:rPr>
        <w:t>“</w:t>
      </w:r>
      <w:r w:rsidRPr="001C161A">
        <w:rPr>
          <w:lang w:val="sq-AL"/>
        </w:rPr>
        <w:t>Për</w:t>
      </w:r>
      <w:r>
        <w:rPr>
          <w:lang w:val="sq-AL"/>
        </w:rPr>
        <w:t xml:space="preserve"> </w:t>
      </w:r>
      <w:r w:rsidRPr="001C161A">
        <w:rPr>
          <w:lang w:val="sq-AL"/>
        </w:rPr>
        <w:t>menaxhimin e sistemit buxhetor në Republikën e Shqipërisë</w:t>
      </w:r>
      <w:r>
        <w:rPr>
          <w:lang w:val="sq-AL"/>
        </w:rPr>
        <w:t>”</w:t>
      </w:r>
      <w:r w:rsidRPr="001C161A">
        <w:rPr>
          <w:lang w:val="sq-AL"/>
        </w:rPr>
        <w:t xml:space="preserve">, dhe të nenit 17 të ligjit </w:t>
      </w:r>
      <w:r>
        <w:rPr>
          <w:lang w:val="sq-AL"/>
        </w:rPr>
        <w:t xml:space="preserve">nr. </w:t>
      </w:r>
      <w:r w:rsidRPr="001C161A">
        <w:rPr>
          <w:lang w:val="sq-AL"/>
        </w:rPr>
        <w:t xml:space="preserve">119/2012, datë 17.12.2012 </w:t>
      </w:r>
      <w:r>
        <w:rPr>
          <w:lang w:val="sq-AL"/>
        </w:rPr>
        <w:t>“</w:t>
      </w:r>
      <w:r w:rsidRPr="001C161A">
        <w:rPr>
          <w:lang w:val="sq-AL"/>
        </w:rPr>
        <w:t>Për buxhetin e vitit 2013</w:t>
      </w:r>
      <w:r>
        <w:rPr>
          <w:lang w:val="sq-AL"/>
        </w:rPr>
        <w:t>”</w:t>
      </w:r>
      <w:r w:rsidRPr="001C161A">
        <w:rPr>
          <w:lang w:val="sq-AL"/>
        </w:rPr>
        <w:t>, të ndryshuar, me propozimin e ministrit të Bujqësisë, Zhvillimit Rural dhe Administrimit të Ujërave, Këshilli i Ministrave</w:t>
      </w:r>
    </w:p>
    <w:p w:rsidR="0076453B" w:rsidRPr="001C161A" w:rsidRDefault="0076453B" w:rsidP="0076453B">
      <w:pPr>
        <w:pStyle w:val="Paragrafi"/>
        <w:rPr>
          <w:lang w:val="sq-AL"/>
        </w:rPr>
      </w:pPr>
    </w:p>
    <w:p w:rsidR="0076453B" w:rsidRPr="001C161A" w:rsidRDefault="0076453B" w:rsidP="0076453B">
      <w:pPr>
        <w:pStyle w:val="VENDOSI"/>
        <w:rPr>
          <w:lang w:val="sq-AL"/>
        </w:rPr>
      </w:pPr>
      <w:r w:rsidRPr="001C161A">
        <w:rPr>
          <w:lang w:val="sq-AL"/>
        </w:rPr>
        <w:t>VENDOSI:</w:t>
      </w:r>
    </w:p>
    <w:p w:rsidR="0076453B" w:rsidRPr="001C161A" w:rsidRDefault="0076453B" w:rsidP="0076453B">
      <w:pPr>
        <w:pStyle w:val="Paragrafi"/>
        <w:rPr>
          <w:lang w:val="sq-AL"/>
        </w:rPr>
      </w:pPr>
    </w:p>
    <w:p w:rsidR="0076453B" w:rsidRPr="001C161A" w:rsidRDefault="0076453B" w:rsidP="0076453B">
      <w:pPr>
        <w:pStyle w:val="Paragrafi"/>
        <w:rPr>
          <w:lang w:val="sq-AL"/>
        </w:rPr>
      </w:pPr>
      <w:r w:rsidRPr="001C161A">
        <w:rPr>
          <w:lang w:val="sq-AL"/>
        </w:rPr>
        <w:t>1. Rishpërndarje fondesh ndërmjet programeve, në buxhetin e vitit 2013, miratuar për Ministrinë e Bujqësisë, Zhvillimit Rural dhe Administrimit të Ujërave, si më poshtë vijon:</w:t>
      </w:r>
    </w:p>
    <w:p w:rsidR="0076453B" w:rsidRPr="001C161A" w:rsidRDefault="0076453B" w:rsidP="0076453B">
      <w:pPr>
        <w:pStyle w:val="Paragrafi"/>
        <w:rPr>
          <w:lang w:val="sq-AL"/>
        </w:rPr>
      </w:pPr>
      <w:r w:rsidRPr="001C161A">
        <w:rPr>
          <w:lang w:val="sq-AL"/>
        </w:rPr>
        <w:t xml:space="preserve">a) Në programin buxhetor 04250 </w:t>
      </w:r>
      <w:r>
        <w:rPr>
          <w:lang w:val="sq-AL"/>
        </w:rPr>
        <w:t>“</w:t>
      </w:r>
      <w:r w:rsidRPr="001C161A">
        <w:rPr>
          <w:lang w:val="sq-AL"/>
        </w:rPr>
        <w:t>Zhvillimi rural duke mbështetur prodhimin bujqësor, blegtoral, agroindustrinë dhe marketingun</w:t>
      </w:r>
      <w:r>
        <w:rPr>
          <w:lang w:val="sq-AL"/>
        </w:rPr>
        <w:t>”</w:t>
      </w:r>
      <w:r w:rsidRPr="001C161A">
        <w:rPr>
          <w:lang w:val="sq-AL"/>
        </w:rPr>
        <w:t xml:space="preserve">, artikulli 606, </w:t>
      </w:r>
      <w:r>
        <w:rPr>
          <w:lang w:val="sq-AL"/>
        </w:rPr>
        <w:t>“</w:t>
      </w:r>
      <w:r w:rsidRPr="001C161A">
        <w:rPr>
          <w:lang w:val="sq-AL"/>
        </w:rPr>
        <w:t>Transfertë në buxhetet familjare</w:t>
      </w:r>
      <w:r>
        <w:rPr>
          <w:lang w:val="sq-AL"/>
        </w:rPr>
        <w:t>”</w:t>
      </w:r>
      <w:r w:rsidRPr="001C161A">
        <w:rPr>
          <w:lang w:val="sq-AL"/>
        </w:rPr>
        <w:t>, të pakësohet fondi prej 89 500 000 (tetëdhjetë e nëntë milionë e pesëqind mijë) lekësh.</w:t>
      </w:r>
    </w:p>
    <w:p w:rsidR="0076453B" w:rsidRPr="001C161A" w:rsidRDefault="0076453B" w:rsidP="0076453B">
      <w:pPr>
        <w:pStyle w:val="Paragrafi"/>
        <w:rPr>
          <w:lang w:val="sq-AL"/>
        </w:rPr>
      </w:pPr>
      <w:r w:rsidRPr="001C161A">
        <w:rPr>
          <w:lang w:val="sq-AL"/>
        </w:rPr>
        <w:t xml:space="preserve">b) Në programin buxhetor 04240 </w:t>
      </w:r>
      <w:r>
        <w:rPr>
          <w:lang w:val="sq-AL"/>
        </w:rPr>
        <w:t>“</w:t>
      </w:r>
      <w:r w:rsidRPr="001C161A">
        <w:rPr>
          <w:lang w:val="sq-AL"/>
        </w:rPr>
        <w:t>Menaxhimi i infrastrukturës së kullimit dhe ujitjes</w:t>
      </w:r>
      <w:r>
        <w:rPr>
          <w:lang w:val="sq-AL"/>
        </w:rPr>
        <w:t>”</w:t>
      </w:r>
      <w:r w:rsidRPr="001C161A">
        <w:rPr>
          <w:lang w:val="sq-AL"/>
        </w:rPr>
        <w:t>, artikulli 602, të shtohet fondi prej 85 500 000 (tetëdhjetë e pesë milionë e pesëqind mijë) lekësh për shlyerjen e detyrimeve të energjisë elektrike për hidrovorët.</w:t>
      </w:r>
    </w:p>
    <w:p w:rsidR="0076453B" w:rsidRPr="001C161A" w:rsidRDefault="0076453B" w:rsidP="0076453B">
      <w:pPr>
        <w:pStyle w:val="Paragrafi"/>
        <w:rPr>
          <w:lang w:val="sq-AL"/>
        </w:rPr>
      </w:pPr>
      <w:r w:rsidRPr="001C161A">
        <w:rPr>
          <w:lang w:val="sq-AL"/>
        </w:rPr>
        <w:t xml:space="preserve">c) Në programin buxhetor 01110 </w:t>
      </w:r>
      <w:r>
        <w:rPr>
          <w:lang w:val="sq-AL"/>
        </w:rPr>
        <w:t>“</w:t>
      </w:r>
      <w:r w:rsidRPr="001C161A">
        <w:rPr>
          <w:lang w:val="sq-AL"/>
        </w:rPr>
        <w:t>Planifikim, menaxhim administrimi</w:t>
      </w:r>
      <w:r>
        <w:rPr>
          <w:lang w:val="sq-AL"/>
        </w:rPr>
        <w:t>”</w:t>
      </w:r>
      <w:r w:rsidRPr="001C161A">
        <w:rPr>
          <w:lang w:val="sq-AL"/>
        </w:rPr>
        <w:t xml:space="preserve"> të shtohet fondi prej 4 000 000 (katër milionë) lekësh për pagesën e vendimeve gjyqësore të pashlyera.</w:t>
      </w:r>
    </w:p>
    <w:p w:rsidR="0076453B" w:rsidRPr="001C161A" w:rsidRDefault="0076453B" w:rsidP="0076453B">
      <w:pPr>
        <w:pStyle w:val="Paragrafi"/>
        <w:rPr>
          <w:lang w:val="sq-AL"/>
        </w:rPr>
      </w:pPr>
      <w:r w:rsidRPr="001C161A">
        <w:rPr>
          <w:lang w:val="sq-AL"/>
        </w:rPr>
        <w:t>2. Ngarkohen Ministria e Bujqësisë, Zhvillimit Rural dhe Administrimit të Ujërave dhe Ministria e Financave për zbatimin e këtij vendimi.</w:t>
      </w:r>
    </w:p>
    <w:p w:rsidR="0076453B" w:rsidRPr="001C161A" w:rsidRDefault="0076453B" w:rsidP="0076453B">
      <w:pPr>
        <w:pStyle w:val="Paragrafi"/>
        <w:rPr>
          <w:lang w:val="sq-AL"/>
        </w:rPr>
      </w:pPr>
      <w:r w:rsidRPr="001C161A">
        <w:rPr>
          <w:lang w:val="sq-AL"/>
        </w:rPr>
        <w:t>Ky vendim</w:t>
      </w:r>
      <w:r>
        <w:rPr>
          <w:lang w:val="sq-AL"/>
        </w:rPr>
        <w:t xml:space="preserve"> </w:t>
      </w:r>
      <w:r w:rsidRPr="001C161A">
        <w:rPr>
          <w:lang w:val="sq-AL"/>
        </w:rPr>
        <w:t>hyn në fuqi menjëherë dhe botohet në Fletoren Zyrtare.</w:t>
      </w:r>
    </w:p>
    <w:p w:rsidR="0076453B" w:rsidRPr="001C161A" w:rsidRDefault="0076453B" w:rsidP="0076453B">
      <w:pPr>
        <w:pStyle w:val="Autoriteti"/>
        <w:rPr>
          <w:lang w:val="sq-AL"/>
        </w:rPr>
      </w:pPr>
    </w:p>
    <w:p w:rsidR="0076453B" w:rsidRPr="001C161A" w:rsidRDefault="0076453B" w:rsidP="0076453B">
      <w:pPr>
        <w:pStyle w:val="Autoriteti"/>
        <w:rPr>
          <w:lang w:val="sq-AL"/>
        </w:rPr>
      </w:pPr>
      <w:r w:rsidRPr="001C161A">
        <w:rPr>
          <w:lang w:val="sq-AL"/>
        </w:rPr>
        <w:t>KRYEMINISTRI</w:t>
      </w:r>
    </w:p>
    <w:p w:rsidR="0076453B" w:rsidRPr="001C161A" w:rsidRDefault="0076453B" w:rsidP="0076453B">
      <w:pPr>
        <w:pStyle w:val="AutoritetiEmer"/>
        <w:rPr>
          <w:lang w:val="sq-AL"/>
        </w:rPr>
      </w:pPr>
      <w:r w:rsidRPr="001C161A">
        <w:rPr>
          <w:lang w:val="sq-AL"/>
        </w:rPr>
        <w:t>Edi</w:t>
      </w:r>
      <w:r>
        <w:rPr>
          <w:lang w:val="sq-AL"/>
        </w:rPr>
        <w:t xml:space="preserve"> </w:t>
      </w:r>
      <w:r w:rsidRPr="001C161A">
        <w:rPr>
          <w:lang w:val="sq-AL"/>
        </w:rPr>
        <w:t>Rama</w:t>
      </w:r>
    </w:p>
    <w:sectPr w:rsidR="0076453B" w:rsidRPr="001C161A" w:rsidSect="00CA4B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6453B"/>
    <w:rsid w:val="0038171F"/>
    <w:rsid w:val="0076453B"/>
    <w:rsid w:val="00CA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CD06DB-9A4A-4F8F-A96C-95F9ABF5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BC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6453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6453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76453B"/>
    <w:pPr>
      <w:widowControl w:val="0"/>
      <w:jc w:val="right"/>
    </w:pPr>
    <w:rPr>
      <w:rFonts w:ascii="CG Times" w:eastAsia="MS Mincho" w:hAnsi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6453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6453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6453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6453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6453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6453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6453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6453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6453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6453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locked/>
    <w:rsid w:val="0076453B"/>
    <w:rPr>
      <w:rFonts w:ascii="CG Times" w:eastAsia="MS Mincho" w:hAnsi="CG Times" w:cs="Times New Roman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2019-03-18T14:26:00Z</dcterms:created>
  <dcterms:modified xsi:type="dcterms:W3CDTF">2019-03-18T14:26:00Z</dcterms:modified>
</cp:coreProperties>
</file>