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05E" w:rsidRPr="00751AEC" w:rsidRDefault="0049405E" w:rsidP="0049405E">
      <w:pPr>
        <w:pStyle w:val="Akti"/>
        <w:rPr>
          <w:lang w:val="sq-AL"/>
        </w:rPr>
      </w:pPr>
      <w:bookmarkStart w:id="0" w:name="_GoBack"/>
      <w:bookmarkEnd w:id="0"/>
      <w:r w:rsidRPr="00751AEC">
        <w:rPr>
          <w:lang w:val="sq-AL"/>
        </w:rPr>
        <w:t>VENDIM</w:t>
      </w:r>
    </w:p>
    <w:p w:rsidR="0049405E" w:rsidRPr="00751AEC" w:rsidRDefault="0049405E" w:rsidP="0049405E">
      <w:pPr>
        <w:pStyle w:val="Numri"/>
        <w:rPr>
          <w:lang w:val="sq-AL"/>
        </w:rPr>
      </w:pPr>
      <w:r w:rsidRPr="00751AEC">
        <w:rPr>
          <w:lang w:val="sq-AL"/>
        </w:rPr>
        <w:t>Nr. 1086, datë 14.12.2013</w:t>
      </w:r>
    </w:p>
    <w:p w:rsidR="0049405E" w:rsidRPr="00751AEC" w:rsidRDefault="0049405E" w:rsidP="0049405E">
      <w:pPr>
        <w:pStyle w:val="Paragrafi"/>
        <w:ind w:firstLine="0"/>
        <w:rPr>
          <w:sz w:val="18"/>
          <w:lang w:val="sq-AL"/>
        </w:rPr>
      </w:pPr>
    </w:p>
    <w:p w:rsidR="0049405E" w:rsidRPr="00751AEC" w:rsidRDefault="0049405E" w:rsidP="0049405E">
      <w:pPr>
        <w:pStyle w:val="Titulli"/>
        <w:rPr>
          <w:lang w:val="sq-AL"/>
        </w:rPr>
      </w:pPr>
      <w:r w:rsidRPr="00751AEC">
        <w:rPr>
          <w:lang w:val="sq-AL"/>
        </w:rPr>
        <w:t xml:space="preserve">PËR KRIJIMIN E TASK-FORCËS PËR PËRMIRËSIMIN E NIVELIT TË ARKËTIMEVE DHE ULJEN E NIVELIT TË HUMBJEVE NË SISTEMIN E SHPËRNDARJES SË ENERGJISË ELEKTRIKE </w:t>
      </w:r>
    </w:p>
    <w:p w:rsidR="0049405E" w:rsidRPr="00751AEC" w:rsidRDefault="0049405E" w:rsidP="0049405E">
      <w:pPr>
        <w:pStyle w:val="Paragrafi"/>
        <w:rPr>
          <w:sz w:val="16"/>
          <w:lang w:val="sq-AL"/>
        </w:rPr>
      </w:pP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 xml:space="preserve">Në mbështetje të nenit 100 të Kushtetutës, me propozimin e ministrit të Energjisë dhe Industrisë, Këshilli i Ministrave </w:t>
      </w:r>
    </w:p>
    <w:p w:rsidR="0049405E" w:rsidRPr="00751AEC" w:rsidRDefault="0049405E" w:rsidP="0049405E">
      <w:pPr>
        <w:pStyle w:val="Paragrafi"/>
        <w:rPr>
          <w:sz w:val="10"/>
          <w:lang w:val="sq-AL"/>
        </w:rPr>
      </w:pPr>
    </w:p>
    <w:p w:rsidR="0049405E" w:rsidRPr="00751AEC" w:rsidRDefault="0049405E" w:rsidP="0049405E">
      <w:pPr>
        <w:pStyle w:val="VENDOSI"/>
        <w:rPr>
          <w:lang w:val="sq-AL"/>
        </w:rPr>
      </w:pPr>
      <w:r w:rsidRPr="00751AEC">
        <w:rPr>
          <w:lang w:val="sq-AL"/>
        </w:rPr>
        <w:t>VENDOSI:</w:t>
      </w:r>
    </w:p>
    <w:p w:rsidR="0049405E" w:rsidRPr="00751AEC" w:rsidRDefault="0049405E" w:rsidP="0049405E">
      <w:pPr>
        <w:pStyle w:val="Paragrafi"/>
        <w:rPr>
          <w:sz w:val="10"/>
          <w:lang w:val="sq-AL"/>
        </w:rPr>
      </w:pP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>1. Krijimin e Task-Forcës për përmirësimin e nivelit të arkëtimeve dhe uljen e humbjeve në sistemin e shpërndarjes së energjisë elektrike.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>2. Kjo Task-Forcë drejtohet nga zëvendëskryeministri dhe ka në përbërje: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 xml:space="preserve">- Ministrin e Energjisë dhe Industrisë </w:t>
      </w:r>
      <w:r w:rsidRPr="00751AEC">
        <w:rPr>
          <w:lang w:val="sq-AL"/>
        </w:rPr>
        <w:tab/>
        <w:t xml:space="preserve"> </w:t>
      </w:r>
      <w:r w:rsidRPr="00751AEC">
        <w:rPr>
          <w:lang w:val="sq-AL"/>
        </w:rPr>
        <w:tab/>
        <w:t xml:space="preserve"> </w:t>
      </w:r>
      <w:r w:rsidRPr="00751AEC">
        <w:rPr>
          <w:lang w:val="sq-AL"/>
        </w:rPr>
        <w:tab/>
        <w:t xml:space="preserve"> </w:t>
      </w:r>
      <w:r w:rsidRPr="00751AEC">
        <w:rPr>
          <w:lang w:val="sq-AL"/>
        </w:rPr>
        <w:tab/>
        <w:t>zëvendëskryetar;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>- Zëvendësministrin e Energjisë dhe Industrisë</w:t>
      </w:r>
      <w:r w:rsidRPr="00751AEC">
        <w:rPr>
          <w:lang w:val="sq-AL"/>
        </w:rPr>
        <w:tab/>
      </w:r>
      <w:r w:rsidRPr="00751AEC">
        <w:rPr>
          <w:lang w:val="sq-AL"/>
        </w:rPr>
        <w:tab/>
      </w:r>
      <w:r w:rsidRPr="00751AEC">
        <w:rPr>
          <w:lang w:val="sq-AL"/>
        </w:rPr>
        <w:tab/>
        <w:t>anëtar;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>- Zëvendësministrin e Punëve të Brendshme</w:t>
      </w:r>
      <w:r w:rsidRPr="00751AEC">
        <w:rPr>
          <w:lang w:val="sq-AL"/>
        </w:rPr>
        <w:tab/>
      </w:r>
      <w:r w:rsidRPr="00751AEC">
        <w:rPr>
          <w:lang w:val="sq-AL"/>
        </w:rPr>
        <w:tab/>
        <w:t xml:space="preserve"> </w:t>
      </w:r>
      <w:r w:rsidRPr="00751AEC">
        <w:rPr>
          <w:lang w:val="sq-AL"/>
        </w:rPr>
        <w:tab/>
        <w:t>anëtar;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>- Zëvendësministrin e Drejtësisë</w:t>
      </w:r>
      <w:r w:rsidRPr="00751AEC">
        <w:rPr>
          <w:lang w:val="sq-AL"/>
        </w:rPr>
        <w:tab/>
      </w:r>
      <w:r w:rsidRPr="00751AEC">
        <w:rPr>
          <w:lang w:val="sq-AL"/>
        </w:rPr>
        <w:tab/>
      </w:r>
      <w:r w:rsidRPr="00751AEC">
        <w:rPr>
          <w:lang w:val="sq-AL"/>
        </w:rPr>
        <w:tab/>
      </w:r>
      <w:r w:rsidRPr="00751AEC">
        <w:rPr>
          <w:lang w:val="sq-AL"/>
        </w:rPr>
        <w:tab/>
        <w:t>anëtar;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>- Zëvendësministrin e Financave</w:t>
      </w:r>
      <w:r w:rsidRPr="00751AEC">
        <w:rPr>
          <w:lang w:val="sq-AL"/>
        </w:rPr>
        <w:tab/>
      </w:r>
      <w:r w:rsidRPr="00751AEC">
        <w:rPr>
          <w:lang w:val="sq-AL"/>
        </w:rPr>
        <w:tab/>
      </w:r>
      <w:r w:rsidRPr="00751AEC">
        <w:rPr>
          <w:lang w:val="sq-AL"/>
        </w:rPr>
        <w:tab/>
        <w:t xml:space="preserve"> </w:t>
      </w:r>
      <w:r w:rsidRPr="00751AEC">
        <w:rPr>
          <w:lang w:val="sq-AL"/>
        </w:rPr>
        <w:tab/>
        <w:t>anëtar;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 xml:space="preserve">- Zëvendësministrin e Mirëqenies Sociale dhe Rinisë </w:t>
      </w:r>
      <w:r w:rsidRPr="00751AEC">
        <w:rPr>
          <w:lang w:val="sq-AL"/>
        </w:rPr>
        <w:tab/>
      </w:r>
      <w:r w:rsidRPr="00751AEC">
        <w:rPr>
          <w:lang w:val="sq-AL"/>
        </w:rPr>
        <w:tab/>
        <w:t>anëtar;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 xml:space="preserve">- Administratorin e “CEZ Shpërndarje” sh.a. </w:t>
      </w:r>
      <w:r w:rsidRPr="00751AEC">
        <w:rPr>
          <w:lang w:val="sq-AL"/>
        </w:rPr>
        <w:tab/>
      </w:r>
      <w:r w:rsidRPr="00751AEC">
        <w:rPr>
          <w:lang w:val="sq-AL"/>
        </w:rPr>
        <w:tab/>
      </w:r>
      <w:r w:rsidRPr="00751AEC">
        <w:rPr>
          <w:lang w:val="sq-AL"/>
        </w:rPr>
        <w:tab/>
        <w:t xml:space="preserve">anëtar; 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 xml:space="preserve">- Drejtorin e Përgjithshëm të Policisë së Shtetit </w:t>
      </w:r>
      <w:r w:rsidRPr="00751AEC">
        <w:rPr>
          <w:lang w:val="sq-AL"/>
        </w:rPr>
        <w:tab/>
      </w:r>
      <w:r w:rsidRPr="00751AEC">
        <w:rPr>
          <w:lang w:val="sq-AL"/>
        </w:rPr>
        <w:tab/>
      </w:r>
      <w:r w:rsidRPr="00751AEC">
        <w:rPr>
          <w:lang w:val="sq-AL"/>
        </w:rPr>
        <w:tab/>
        <w:t>anëtar;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 xml:space="preserve">- Drejtorin e Përgjithshëm të Ujësjellës-Kanalizimeve </w:t>
      </w:r>
      <w:r w:rsidRPr="00751AEC">
        <w:rPr>
          <w:lang w:val="sq-AL"/>
        </w:rPr>
        <w:tab/>
      </w:r>
      <w:r w:rsidRPr="00751AEC">
        <w:rPr>
          <w:lang w:val="sq-AL"/>
        </w:rPr>
        <w:tab/>
        <w:t>anëtar.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>3. Task-Forca për përmirësimin e nivelit të arkëtimeve dhe uljen e humbjeve në sistemin e shpërndarjes së energjisë elektrike, ka këto funksione: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>- Hartimin e një plani masash administrative dhe organizative për fuqizimin dhe rritjen e frytshmërisë së strukturave të “CEZ Shpërndarje” sh.a., për përmirësimin e nivelit të arkëtimeve, evidentimin dhe ndërprerjen e lidhjeve e të ndërhyrjeve të paligjshme në rrjetin e shpërndarjes dhe në sistemin e matjes së energjisë elektrike.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>- Bashkërendimin e punës me strukturat e “CEZ Shpërndarje” sh.a. dhe institucionet e tjera shtetërore për identifikimin dhe zbatimin e masave në funksion të përmirësimit të nivelit të arkëtimeve të detyrimeve të energjisë elektrike.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 xml:space="preserve">- Bashkërendimin e punës me strukturat e “CEZ Shpërndarje” sh.a., për përcaktimin e zonave të rrjetit të shpërndarjes së energjisë elektrike, për të cilat kërkohet ndërhyrje emergjente për zbatimin e masave teknike. 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 xml:space="preserve">- Bashkërendimin e punës me strukturat e Policisë së Shtetit, sipas qarqeve, për mbështetjen e veprimeve në terren të punonjësve të “CEZ Shpërndarje” sh.a., gjatë ndërprerjeve të lidhjeve të paligjshme dhe ndërprerjeve për shkak të mosekzekutimit të detyrimeve të energjisë elektrike. 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 xml:space="preserve">- Bashkëpunimin me strukturat e Policisë së Shtetit për ndjekjen me përparësi të kallëzimeve penale të depozituara nga “CEZ Shpërndarje” sh.a. 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>- Kontrollin e zbatimit të detyrave të lëna për njësitë operative vendore dhe institucionet e tjera të ngarkuara në përputhje me këtë vendim.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 xml:space="preserve">- Bashkërendimin e punës me Entin Rregullator të Energjisë për një program të posaçëm që përgatitet nga “CEZ Shpërndarje” sh.a., ku parashikohet kryerja e investimeve emergjente në funksion të uljes së humbjeve në rrjetin e shpërndarjes së energjisë elektrike në zonat më problematike. 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 xml:space="preserve">- Evidentimin e nevojave emergjente për t’i paraprirë punës me ndryshimet e mundshme të kuadrit ligjor, nënligjor e rregullator, të cilat ndikojnë në përmirësimin e treguesve të nivelit të humbjeve e të nivelit të arkëtimeve të energjisë elektrike dhe përgatitjen e propozimeve përkatëse. 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>- Bashkëpunimin dhe bashkërendimin e punës me Entin Rregullator të Energjisë për masat e nevojshme rregullatore që duhet të merren për realizimin e funksioneve themelore të Task-Forcës.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>4. Brenda dat</w:t>
      </w:r>
      <w:r w:rsidRPr="00751AEC">
        <w:rPr>
          <w:rFonts w:ascii="Times New Roman" w:hAnsi="Times New Roman" w:cs="Times New Roman"/>
          <w:lang w:val="sq-AL"/>
        </w:rPr>
        <w:t>ë</w:t>
      </w:r>
      <w:r w:rsidRPr="00751AEC">
        <w:rPr>
          <w:lang w:val="sq-AL"/>
        </w:rPr>
        <w:t xml:space="preserve">s 31 dhjetor 2013, nën drejtimin e prefektëve sipas qarqeve, të ngrihen njësitë </w:t>
      </w:r>
      <w:r w:rsidRPr="00751AEC">
        <w:rPr>
          <w:lang w:val="sq-AL"/>
        </w:rPr>
        <w:lastRenderedPageBreak/>
        <w:t>operative vendore, të cilat i raportojnë 1 (një) herë në muaj kryetarit të Task-Forcës për masat e marra dhe rezultatet e arritura për ndjekjen e detyrave të parashikuara në këtë vendim.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 xml:space="preserve">5. Task-Forca për përmirësimin e nivelit të arkëtimeve dhe uljen e humbjeve në sistemin e shpërndarjes së energjisë elektrike ndihmohet nga sekretariati teknik. Ngarkohet ministri i Energjisë dhe Industrisë për ngritjen e këtij sekretariati dhe për përcaktimin e përbërjes e të mënyrës së funksionimit të tij. 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>6. Periudha e veprimit të Task-Forcës të jetë deri më 31 dhjetor 2014.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 xml:space="preserve">7. Në mbledhjet e Task-Forcës, sipas problematikave që mund të konstatohen, ftohen të marrin pjesë ekspertë të fushës, përfaqësues të institucioneve të tjera të interesuara dhe të organeve të qeverisjes vendore, kur çmohet se pjesëmarrja e tyre do të jetë e vlefshme për përmbushjen e misionit të saj. 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>8. Ngarkohen zëvendëskryeministri, ministri i Energjisë dhe Industrisë, ministri i Punëve të Brendshme, ministri i Drejtësisë, ministri i Financave, ministri i Mirëqenies Sociale dhe Rinisë, drejtori i përgjithshëm i Policisë së Shtetit dhe administratori i “CEZ Shpërndarje” sh.a., për zbatimin e këtij vendimi.</w:t>
      </w:r>
    </w:p>
    <w:p w:rsidR="0049405E" w:rsidRPr="00751AEC" w:rsidRDefault="0049405E" w:rsidP="0049405E">
      <w:pPr>
        <w:pStyle w:val="Paragrafi"/>
        <w:rPr>
          <w:lang w:val="sq-AL"/>
        </w:rPr>
      </w:pPr>
      <w:r w:rsidRPr="00751AEC">
        <w:rPr>
          <w:lang w:val="sq-AL"/>
        </w:rPr>
        <w:t>Ky vendim hyn në fuqi menjëherë dhe botohet në Fletoren Zyrtare.</w:t>
      </w:r>
    </w:p>
    <w:p w:rsidR="0049405E" w:rsidRPr="00751AEC" w:rsidRDefault="0049405E" w:rsidP="0049405E">
      <w:pPr>
        <w:pStyle w:val="Autoriteti"/>
        <w:rPr>
          <w:lang w:val="sq-AL"/>
        </w:rPr>
      </w:pPr>
      <w:r w:rsidRPr="00751AEC">
        <w:rPr>
          <w:lang w:val="sq-AL"/>
        </w:rPr>
        <w:t>KRYEMINISTRI</w:t>
      </w:r>
    </w:p>
    <w:p w:rsidR="0049405E" w:rsidRPr="00751AEC" w:rsidRDefault="0049405E" w:rsidP="0049405E">
      <w:pPr>
        <w:pStyle w:val="AutoritetiEmer"/>
        <w:rPr>
          <w:lang w:val="sq-AL"/>
        </w:rPr>
      </w:pPr>
      <w:r w:rsidRPr="00751AEC">
        <w:rPr>
          <w:lang w:val="sq-AL"/>
        </w:rPr>
        <w:t>Edi Rama</w:t>
      </w:r>
    </w:p>
    <w:sectPr w:rsidR="0049405E" w:rsidRPr="00751AEC" w:rsidSect="00321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405E"/>
    <w:rsid w:val="00313C56"/>
    <w:rsid w:val="003215E9"/>
    <w:rsid w:val="0049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8FB626-47ED-48E8-A2DA-6754FCCB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5E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9405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49405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405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49405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49405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9405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405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4940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9405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49405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4940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9405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Inida Noga</cp:lastModifiedBy>
  <cp:revision>2</cp:revision>
  <dcterms:created xsi:type="dcterms:W3CDTF">2019-03-30T12:24:00Z</dcterms:created>
  <dcterms:modified xsi:type="dcterms:W3CDTF">2019-03-30T12:24:00Z</dcterms:modified>
</cp:coreProperties>
</file>