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5E" w:rsidRPr="00424052" w:rsidRDefault="0049405E" w:rsidP="0049405E">
      <w:pPr>
        <w:pStyle w:val="Akti"/>
        <w:rPr>
          <w:color w:val="auto"/>
          <w:lang w:val="sq-AL"/>
        </w:rPr>
      </w:pPr>
      <w:bookmarkStart w:id="0" w:name="_GoBack"/>
      <w:bookmarkEnd w:id="0"/>
      <w:r w:rsidRPr="00424052">
        <w:rPr>
          <w:color w:val="auto"/>
          <w:lang w:val="sq-AL"/>
        </w:rPr>
        <w:t>VENDIM</w:t>
      </w:r>
    </w:p>
    <w:p w:rsidR="0049405E" w:rsidRPr="00424052" w:rsidRDefault="0049405E" w:rsidP="0049405E">
      <w:pPr>
        <w:pStyle w:val="Numri"/>
        <w:rPr>
          <w:lang w:val="sq-AL"/>
        </w:rPr>
      </w:pPr>
      <w:r w:rsidRPr="00424052">
        <w:rPr>
          <w:lang w:val="sq-AL"/>
        </w:rPr>
        <w:t>Nr. 1086, datë 14.12.2013</w:t>
      </w:r>
    </w:p>
    <w:p w:rsidR="0049405E" w:rsidRPr="00424052" w:rsidRDefault="0049405E" w:rsidP="0049405E">
      <w:pPr>
        <w:pStyle w:val="Paragrafi"/>
        <w:ind w:firstLine="0"/>
        <w:rPr>
          <w:sz w:val="18"/>
          <w:lang w:val="sq-AL"/>
        </w:rPr>
      </w:pPr>
    </w:p>
    <w:p w:rsidR="0049405E" w:rsidRPr="00424052" w:rsidRDefault="0049405E" w:rsidP="0049405E">
      <w:pPr>
        <w:pStyle w:val="Titulli"/>
        <w:rPr>
          <w:lang w:val="sq-AL"/>
        </w:rPr>
      </w:pPr>
      <w:r w:rsidRPr="00424052">
        <w:rPr>
          <w:lang w:val="sq-AL"/>
        </w:rPr>
        <w:t>PËR KRIJIMIN E TASK-FORCËS PËR PËRMIRËSIMIN E NIVELIT TË ARKËTIMEVE DHE ULJEN E NIVELIT TË HUMBJEVE NË SISTEMIN E SHPË</w:t>
      </w:r>
      <w:r w:rsidR="00E277A3" w:rsidRPr="00424052">
        <w:rPr>
          <w:lang w:val="sq-AL"/>
        </w:rPr>
        <w:t>RNDARJES SË ENERGJISË ELEKTRIKE</w:t>
      </w:r>
      <w:r w:rsidR="00E277A3" w:rsidRPr="00424052">
        <w:rPr>
          <w:rStyle w:val="FootnoteReference"/>
          <w:lang w:val="sq-AL"/>
        </w:rPr>
        <w:footnoteReference w:id="1"/>
      </w:r>
    </w:p>
    <w:p w:rsidR="00E277A3" w:rsidRPr="00424052" w:rsidRDefault="00E277A3" w:rsidP="00E277A3">
      <w:pPr>
        <w:jc w:val="center"/>
        <w:rPr>
          <w:rFonts w:ascii="CG Times" w:hAnsi="CG Times"/>
          <w:i/>
          <w:lang w:val="sq-AL"/>
        </w:rPr>
      </w:pPr>
      <w:r w:rsidRPr="00424052">
        <w:rPr>
          <w:rFonts w:ascii="CG Times" w:hAnsi="CG Times"/>
          <w:i/>
          <w:lang w:val="sq-AL"/>
        </w:rPr>
        <w:t>(Ndryshuar me VKM nr.718, datë 30.10.2014; nr.478, datë 11.5.2015; nr.356, datë 11.5.2016; nr.323, datë 12.4.2017)</w:t>
      </w:r>
    </w:p>
    <w:p w:rsidR="00E277A3" w:rsidRPr="00424052" w:rsidRDefault="00E277A3" w:rsidP="00E277A3">
      <w:pPr>
        <w:jc w:val="right"/>
        <w:rPr>
          <w:rFonts w:ascii="CG Times" w:hAnsi="CG Times"/>
          <w:i/>
          <w:lang w:val="sq-AL"/>
        </w:rPr>
      </w:pPr>
      <w:r w:rsidRPr="00424052">
        <w:rPr>
          <w:rFonts w:ascii="CG Times" w:hAnsi="CG Times"/>
          <w:i/>
          <w:lang w:val="sq-AL"/>
        </w:rPr>
        <w:t>(I përditësuar)</w:t>
      </w:r>
    </w:p>
    <w:p w:rsidR="0049405E" w:rsidRPr="00424052" w:rsidRDefault="0049405E" w:rsidP="0049405E">
      <w:pPr>
        <w:pStyle w:val="Paragrafi"/>
        <w:rPr>
          <w:sz w:val="16"/>
          <w:lang w:val="sq-AL"/>
        </w:rPr>
      </w:pP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Në mbështetje të nenit 100 të Kushtetutës, me propozimin e ministrit të Energjisë dhe Industrisë, Këshilli i Ministrave </w:t>
      </w:r>
    </w:p>
    <w:p w:rsidR="0049405E" w:rsidRPr="00424052" w:rsidRDefault="0049405E" w:rsidP="0049405E">
      <w:pPr>
        <w:pStyle w:val="Paragrafi"/>
        <w:rPr>
          <w:sz w:val="10"/>
          <w:lang w:val="sq-AL"/>
        </w:rPr>
      </w:pPr>
    </w:p>
    <w:p w:rsidR="0049405E" w:rsidRPr="00424052" w:rsidRDefault="0049405E" w:rsidP="0049405E">
      <w:pPr>
        <w:pStyle w:val="VENDOSI"/>
        <w:rPr>
          <w:lang w:val="sq-AL"/>
        </w:rPr>
      </w:pPr>
      <w:r w:rsidRPr="00424052">
        <w:rPr>
          <w:lang w:val="sq-AL"/>
        </w:rPr>
        <w:t>VENDOSI:</w:t>
      </w:r>
    </w:p>
    <w:p w:rsidR="0049405E" w:rsidRPr="00424052" w:rsidRDefault="0049405E" w:rsidP="0049405E">
      <w:pPr>
        <w:pStyle w:val="Paragrafi"/>
        <w:rPr>
          <w:sz w:val="10"/>
          <w:lang w:val="sq-AL"/>
        </w:rPr>
      </w:pP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1. Krijimin e Task-Forcës për përmirësimin e nivelit të arkëtimeve dhe uljen e humbjeve në sistemin e shpërndarjes së energjisë elektrike.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2. Kjo Task-Forcë drejtohet nga zëvendëskryeministri dhe ka në përbërje: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Ministrin e Energjisë dhe Industrisë </w:t>
      </w:r>
      <w:r w:rsidRPr="00424052">
        <w:rPr>
          <w:lang w:val="sq-AL"/>
        </w:rPr>
        <w:tab/>
        <w:t xml:space="preserve"> </w:t>
      </w:r>
      <w:r w:rsidRPr="00424052">
        <w:rPr>
          <w:lang w:val="sq-AL"/>
        </w:rPr>
        <w:tab/>
        <w:t xml:space="preserve"> </w:t>
      </w:r>
      <w:r w:rsidRPr="00424052">
        <w:rPr>
          <w:lang w:val="sq-AL"/>
        </w:rPr>
        <w:tab/>
        <w:t xml:space="preserve"> </w:t>
      </w:r>
      <w:r w:rsidRPr="00424052">
        <w:rPr>
          <w:lang w:val="sq-AL"/>
        </w:rPr>
        <w:tab/>
        <w:t>zëvendëskryetar;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Zëvendësministrin e Energjisë dhe Industrisë</w:t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Zëvendësministrin e Punëve të Brendshme</w:t>
      </w:r>
      <w:r w:rsidRPr="00424052">
        <w:rPr>
          <w:lang w:val="sq-AL"/>
        </w:rPr>
        <w:tab/>
      </w:r>
      <w:r w:rsidRPr="00424052">
        <w:rPr>
          <w:lang w:val="sq-AL"/>
        </w:rPr>
        <w:tab/>
        <w:t xml:space="preserve"> </w:t>
      </w:r>
      <w:r w:rsidRPr="00424052">
        <w:rPr>
          <w:lang w:val="sq-AL"/>
        </w:rPr>
        <w:tab/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Zëvendësministrin e Drejtësisë</w:t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="00E277A3" w:rsidRPr="00424052">
        <w:rPr>
          <w:lang w:val="sq-AL"/>
        </w:rPr>
        <w:t xml:space="preserve">             </w:t>
      </w:r>
      <w:r w:rsidRPr="00424052">
        <w:rPr>
          <w:lang w:val="sq-AL"/>
        </w:rPr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Zëvendësministrin e Financave</w:t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  <w:t xml:space="preserve"> </w:t>
      </w:r>
      <w:r w:rsidRPr="00424052">
        <w:rPr>
          <w:lang w:val="sq-AL"/>
        </w:rPr>
        <w:tab/>
      </w:r>
      <w:r w:rsidR="00E277A3" w:rsidRPr="00424052">
        <w:rPr>
          <w:lang w:val="sq-AL"/>
        </w:rPr>
        <w:t xml:space="preserve">             </w:t>
      </w:r>
      <w:r w:rsidRPr="00424052">
        <w:rPr>
          <w:lang w:val="sq-AL"/>
        </w:rPr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Zëvendësministrin e Mirëqenies Sociale dhe Rinisë </w:t>
      </w:r>
      <w:r w:rsidRPr="00424052">
        <w:rPr>
          <w:lang w:val="sq-AL"/>
        </w:rPr>
        <w:tab/>
      </w:r>
      <w:r w:rsidRPr="00424052">
        <w:rPr>
          <w:lang w:val="sq-AL"/>
        </w:rPr>
        <w:tab/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Administratorin e </w:t>
      </w:r>
      <w:r w:rsidR="00E277A3" w:rsidRPr="00424052">
        <w:rPr>
          <w:i/>
          <w:lang w:val="sq-AL"/>
        </w:rPr>
        <w:t>Operatorit të Shpërndarjes së Energjisë Elektrike, sh.a., ose OSHEE, sh.a.</w:t>
      </w:r>
      <w:r w:rsidRPr="00424052">
        <w:rPr>
          <w:i/>
          <w:lang w:val="sq-AL"/>
        </w:rPr>
        <w:t xml:space="preserve"> </w:t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="00E277A3" w:rsidRPr="00424052">
        <w:rPr>
          <w:lang w:val="sq-AL"/>
        </w:rPr>
        <w:t xml:space="preserve">                                                                                            </w:t>
      </w:r>
      <w:r w:rsidRPr="00424052">
        <w:rPr>
          <w:lang w:val="sq-AL"/>
        </w:rPr>
        <w:t xml:space="preserve">anëtar;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Drejtorin e Përgjithshëm të Policisë së Shtetit </w:t>
      </w:r>
      <w:r w:rsidRPr="00424052">
        <w:rPr>
          <w:lang w:val="sq-AL"/>
        </w:rPr>
        <w:tab/>
      </w:r>
      <w:r w:rsidRPr="00424052">
        <w:rPr>
          <w:lang w:val="sq-AL"/>
        </w:rPr>
        <w:tab/>
      </w:r>
      <w:r w:rsidRPr="00424052">
        <w:rPr>
          <w:lang w:val="sq-AL"/>
        </w:rPr>
        <w:tab/>
        <w:t>anëtar;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Drejtorin e Përgjithshëm të Ujësjellës-Kanalizimeve </w:t>
      </w:r>
      <w:r w:rsidRPr="00424052">
        <w:rPr>
          <w:lang w:val="sq-AL"/>
        </w:rPr>
        <w:tab/>
      </w:r>
      <w:r w:rsidRPr="00424052">
        <w:rPr>
          <w:lang w:val="sq-AL"/>
        </w:rPr>
        <w:tab/>
        <w:t>anëtar.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3. Task-Forca për përmirësimin e nivelit të arkëtimeve dhe uljen e humbjeve në sistemin e shpërndarjes së energjisë elektrike, ka këto funksione: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Hartimin e një plani masash administrative dhe organizative për fuqizimin dhe rritjen e frytshmërisë së strukturave të </w:t>
      </w:r>
      <w:r w:rsidR="00E277A3" w:rsidRPr="00424052">
        <w:rPr>
          <w:i/>
          <w:lang w:val="sq-AL"/>
        </w:rPr>
        <w:t>Operatorit të Shpërndarjes së Energjisë Elektrike, sh.a., ose OSHEE, sh.a.</w:t>
      </w:r>
      <w:r w:rsidRPr="00424052">
        <w:rPr>
          <w:lang w:val="sq-AL"/>
        </w:rPr>
        <w:t>, për përmirësimin e nivelit të arkëtimeve, evidentimin dhe ndërprerjen e lidhjeve e të ndërhyrjeve të paligjshme në rrjetin e shpërndarjes dhe në sistemin e matjes së energjisë elektrike.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Bashkërendimin e punës me strukturat e </w:t>
      </w:r>
      <w:r w:rsidR="00E277A3" w:rsidRPr="00424052">
        <w:rPr>
          <w:i/>
          <w:lang w:val="sq-AL"/>
        </w:rPr>
        <w:t>Operatorit të Shpërndarjes së Energjisë Elektrike, sh.a., ose OSHEE, sh.a.</w:t>
      </w:r>
      <w:r w:rsidRPr="00424052">
        <w:rPr>
          <w:lang w:val="sq-AL"/>
        </w:rPr>
        <w:t xml:space="preserve"> dhe institucionet e tjera shtetërore për identifikimin dhe zbatimin e masave në funksion të përmirësimit të nivelit të arkëtimeve të detyrimeve të energjisë elektrike.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Bashkërendimin e punës me strukturat e </w:t>
      </w:r>
      <w:r w:rsidR="00E277A3" w:rsidRPr="00424052">
        <w:rPr>
          <w:i/>
          <w:lang w:val="sq-AL"/>
        </w:rPr>
        <w:t xml:space="preserve">Operatorit të Shpërndarjes së Energjisë Elektrike, sh.a., ose OSHEE, sh.a. </w:t>
      </w:r>
      <w:r w:rsidRPr="00424052">
        <w:rPr>
          <w:lang w:val="sq-AL"/>
        </w:rPr>
        <w:t xml:space="preserve">për përcaktimin e zonave të rrjetit të shpërndarjes së energjisë elektrike, për të cilat kërkohet ndërhyrje emergjente për zbatimin e masave teknike.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Bashkërendimin e punës me strukturat e Policisë së Shtetit, sipas qarqeve, për mbështetjen e veprimeve në terren të punonjësve të </w:t>
      </w:r>
      <w:r w:rsidR="00E277A3" w:rsidRPr="00424052">
        <w:rPr>
          <w:i/>
          <w:lang w:val="sq-AL"/>
        </w:rPr>
        <w:t xml:space="preserve">Operatorti të Shpërndarjes së Energjisë Elektrike, sh.a., ose </w:t>
      </w:r>
      <w:r w:rsidR="00E277A3" w:rsidRPr="00424052">
        <w:rPr>
          <w:i/>
          <w:lang w:val="sq-AL"/>
        </w:rPr>
        <w:lastRenderedPageBreak/>
        <w:t>OSHEE, sh.a.</w:t>
      </w:r>
      <w:r w:rsidRPr="00424052">
        <w:rPr>
          <w:lang w:val="sq-AL"/>
        </w:rPr>
        <w:t xml:space="preserve">, gjatë ndërprerjeve të lidhjeve të paligjshme dhe ndërprerjeve për shkak të mosekzekutimit të detyrimeve të energjisë elektrike.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Bashkëpunimin me strukturat e Policisë së Shtetit për ndjekjen me përparësi të kallëzimeve penale të depozituara nga </w:t>
      </w:r>
      <w:r w:rsidR="00E277A3" w:rsidRPr="00424052">
        <w:rPr>
          <w:i/>
          <w:lang w:val="sq-AL"/>
        </w:rPr>
        <w:t>Operatori i Shpërndarjes së Energjisë Elektrike, sh.a., ose OSHEE, sh.a.</w:t>
      </w:r>
      <w:r w:rsidRPr="00424052">
        <w:rPr>
          <w:lang w:val="sq-AL"/>
        </w:rPr>
        <w:t xml:space="preserve">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Kontrollin e zbatimit të detyrave të lëna për njësitë operative vendore dhe institucionet e tjera të ngarkuara në përputhje me këtë vendim.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Bashkërendimin e punës me Entin Rregullator të Energjisë për një program të posaçëm që përgatitet nga </w:t>
      </w:r>
      <w:r w:rsidR="00E277A3" w:rsidRPr="00424052">
        <w:rPr>
          <w:i/>
          <w:lang w:val="sq-AL"/>
        </w:rPr>
        <w:t>Operatori i Shpërndarjes së Energjisë Elektrike, sh.a., ose OSHEE, sh.a.</w:t>
      </w:r>
      <w:r w:rsidRPr="00424052">
        <w:rPr>
          <w:lang w:val="sq-AL"/>
        </w:rPr>
        <w:t xml:space="preserve">, ku parashikohet kryerja e investimeve emergjente në funksion të uljes së humbjeve në rrjetin e shpërndarjes së energjisë elektrike në zonat më problematike.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- Evidentimin e nevojave emergjente për t’i paraprirë punës me ndryshimet e mundshme të kuadrit ligjor, nënligjor e rregullator, të cilat ndikojnë në përmirësimin e treguesve të nivelit të humbjeve e të nivelit të arkëtimeve të energjisë elektrike dhe përgatitjen e propozimeve përkatëse.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- Bashkëpunimin dhe bashkërendimin e punës me Entin Rregullator të Energjisë për masat e nevojshme rregullatore që duhet të merren për realizimin e funksioneve themelore të Task-Forcës.</w:t>
      </w:r>
    </w:p>
    <w:p w:rsidR="00E277A3" w:rsidRPr="00424052" w:rsidRDefault="00E277A3" w:rsidP="0049405E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-Nëpërmjet strukturës së Njësisë Operacionale Speciale, kryen kontrolle pranë konsumatorëve të energjisë elektrike dhe strukturave të shoqërisë Operatori i Shpërndarjes së Energjisë Elektrike, sh.a., (OSSHE), për evidentimin dhe ndërprerjen e lidhjeve e të ndërhyrjeve të paligjshme në rrjetin e shpërndarjes dhe në sistemin e matjes së energjisë elektrike.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4. Brenda dat</w:t>
      </w:r>
      <w:r w:rsidRPr="00424052">
        <w:rPr>
          <w:rFonts w:ascii="Times New Roman" w:hAnsi="Times New Roman" w:cs="Times New Roman"/>
          <w:lang w:val="sq-AL"/>
        </w:rPr>
        <w:t>ë</w:t>
      </w:r>
      <w:r w:rsidRPr="00424052">
        <w:rPr>
          <w:lang w:val="sq-AL"/>
        </w:rPr>
        <w:t>s 31 dhjetor 2013, nën drejtimin e prefektëve sipas qarqeve, të ngrihen njësitë operative vendore, të cilat i raportojnë 1 (një) herë në muaj kryetarit të Task-Forcës për masat e marra dhe rezultatet e arritura për ndjekjen e detyrave të parashikuara në këtë vendim.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5. Task-Forca për përmirësimin e nivelit të arkëtimeve dhe uljen e humbjeve në sistemin e shpërndarjes së energjisë elektrike ndihmohet nga sekretariati teknik. Ngarkohet ministri i Energjisë dhe Industrisë për ngritjen e këtij sekretariati dhe për përcaktimin e përbërjes e të </w:t>
      </w:r>
      <w:r w:rsidR="00E277A3" w:rsidRPr="00424052">
        <w:rPr>
          <w:lang w:val="sq-AL"/>
        </w:rPr>
        <w:t>mënyrës së funksionimit të tij.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5.1 Në mbështetje të Task-Forcës gjatë ushtrimit të veprimtarisë së saj, ngrihet edhe Njësia Operacionale Speciale e Task-Forcës.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5.1.1. Njësia Operacionale Speciale e Task-Forcës kryen këto detyra: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a) Në marrëdhëniet me konsumatorët e energjisë elektrike ka këto të drejta dhe detyra: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kontrollojë ligjshmërinë e furnizimit me energji elektrike të konsumatorëve;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kontrollojë sistemin e matjes së energjisë elektrike të konsumatorëve;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verifikojë përputhjen e sasisë së energjisë elektrike të faturuar me konsumin sipas fuqisë së instaluar te konsumatori;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bëjë ndërprerjen e energjisë elektrike për rastet e konstatuara si të paligjshme;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evidentojë shkeljet dhe të përgatitë dokumentacionin përkatës për konsumatorët që marrin energji elektrike në mënyrë të paligjshme, që kanë ndërhyrë në sistemin e matjes apo për personat që kanë dëmtuar sistemin e matjes së energjisë elektrike dhe t’i përcjellë për procedim të mëtejshëm;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bashkëpunojë dhe të kërkojë asistencën e punonjësve të Policisë së Shtetit për të evidentuar rastet në kushtet e flagrancës së veprës penale të vjedhjes së energjisë elektrike apo lidhjes së paligjshme.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b) Në marrëdhënie me shoqërinë OSHEE, sh.a., ka këto të drejta dhe detyra: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kërkojë pranë OSHEE, sh.a.-së, dhe të pajiset në kohë reale me informacionin që e konsideron të nevojshëm për ushtrimin e detyrës, përfshirë aksesin në të dhënat e sistemit “Billing”;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kërkojë pranë strukturave të OSHEE, sh.a.-së, marrjen e masave disiplinore ndaj punonjësve, që refuzojnë apo nuk i sigurojnë informacionin e kërkuar në afate të arsyeshme kohore;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T’i garantohet mbështetja e nevojshme nga OSHEE, sh.a.-ja, për të realizuar kontrollet pranë konsumatorëve të energjisë elektrike;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kontrollojë veprimtarinë e realizuar në terren nga ana e punonjësve të OSHEE, sh.a.-së, për evidentimin dhe ndërprerjen e lidhjeve të paligjshme;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 xml:space="preserve">- Të kërkojë pranë strukturave të OSHEE, sh.a.-së, marrjen e masave disiplinore dhe kryerjen e kallëzimeve penale, kur është rasti, ndaj punonjësve, të cilët kanë vepruar në kundërshtim me detyrat e </w:t>
      </w:r>
      <w:r w:rsidRPr="00424052">
        <w:rPr>
          <w:i/>
          <w:lang w:val="sq-AL"/>
        </w:rPr>
        <w:lastRenderedPageBreak/>
        <w:t>tyre funksionale;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 xml:space="preserve">- Në raste të caktuara, të bashkëpunojë me strukturat e shoqërisë OSHEE, sh.a., për realizimin e kontrolleve të përbashkëta në terren për zona të caktuara. 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c) Detyrat në lidhje me Ministrinë e Energjisë dhe Industrisë dhe institucionet e tjera: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raportojë në mënyrë periodike pranë Ministrisë së Energjisë dhe Industrisë rreth zbatimit të detyrave të caktuara;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zbatojë detyrat që i ngarkohen nga Task-Forca dhe ministri i Energjisë dhe Industrisë ose personat e autorizuar prej tij;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- Të bashkëpunojë me institucionet përgjegjëse që disponojnë të dhëna për konsumatorët me qëllim rakordimin e bazës të të dhënave (të tilla si QKR, ZVRPP, degët e tatim-taksave etj.)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 xml:space="preserve">5.1.2Njësia Operacionale Speciale e Task-Forcës ka në përbërje 50 punonjës të specializuar, të cilët kontraktohen sipas dispozitave të Kodit të Punës. Struktura organizative, përshkrimi i detajuar i detyrave, niveli i pagave dhe emërimi i punonjësve përcaktohen me urdhër të ministrit të Energjisë dhe Industrisë. 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 xml:space="preserve">5.1.3Njësia Operacionale Speciale e Task-Forcës sistemohet në ambientet e Ministrisë së Energjisë dhe Industrisë. Vendndodhja dhe adresa përcaktohen me urdhër të ministrit të Energjisë dhe Industrisë. 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 xml:space="preserve">5.1.4 Fondet e nevojshme për paga, sigurimet shoqërore, shpenzime të tjera operative, si dhe investime përballohen nga shoqëria OSHEE, sh.a. 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5.1.5 Këshilli Mbikëqyrës i OSHEE, sh.a.-së, të miratojë fondin e veçantë për funksionimin e Njësisë Operacionale Speciale të    Task-Forcës.</w:t>
      </w:r>
    </w:p>
    <w:p w:rsidR="00E277A3" w:rsidRPr="00424052" w:rsidRDefault="00E277A3" w:rsidP="00E277A3">
      <w:pPr>
        <w:pStyle w:val="Paragrafi"/>
        <w:rPr>
          <w:i/>
          <w:lang w:val="sq-AL"/>
        </w:rPr>
      </w:pPr>
      <w:r w:rsidRPr="00424052">
        <w:rPr>
          <w:i/>
          <w:lang w:val="sq-AL"/>
        </w:rPr>
        <w:t>5.1.6 Ngarkohet shoqëria OSHEE, sh.a., që të pajisë me bazën e nevojshme materiale teknike Njësinë Operacionale Speciale të Task-Forcës.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6. Periudha e veprimit të Task-Forcës të jetë deri më </w:t>
      </w:r>
      <w:r w:rsidR="009A73E3" w:rsidRPr="00424052">
        <w:rPr>
          <w:i/>
          <w:lang w:val="sq-AL"/>
        </w:rPr>
        <w:t>31 dhjetor 2017</w:t>
      </w:r>
      <w:r w:rsidRPr="00424052">
        <w:rPr>
          <w:lang w:val="sq-AL"/>
        </w:rPr>
        <w:t>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7. Në mbledhjet e Task-Forcës, sipas problematikave që mund të konstatohen, ftohen të marrin pjesë ekspertë të fushës, përfaqësues të institucioneve të tjera të interesuara dhe të organeve të qeverisjes vendore, kur çmohet se pjesëmarrja e tyre do të jetë e vlefshme për përmbushjen e misionit të saj. 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 xml:space="preserve">8. Ngarkohen zëvendëskryeministri, ministri i Energjisë dhe Industrisë, ministri i Punëve të Brendshme, ministri i Drejtësisë, ministri i Financave, ministri i Mirëqenies Sociale dhe Rinisë, drejtori i përgjithshëm i Policisë së Shtetit dhe administratori i </w:t>
      </w:r>
      <w:r w:rsidR="00E277A3" w:rsidRPr="00424052">
        <w:rPr>
          <w:i/>
          <w:lang w:val="sq-AL"/>
        </w:rPr>
        <w:t>Operatorit të Shpërndarjes së Energjisë Elektrike, sh.a., ose OSHEE, sh.a.</w:t>
      </w:r>
      <w:r w:rsidRPr="00424052">
        <w:rPr>
          <w:lang w:val="sq-AL"/>
        </w:rPr>
        <w:t>, për zbatimin e këtij vendimi.</w:t>
      </w:r>
    </w:p>
    <w:p w:rsidR="0049405E" w:rsidRPr="00424052" w:rsidRDefault="0049405E" w:rsidP="0049405E">
      <w:pPr>
        <w:pStyle w:val="Paragrafi"/>
        <w:rPr>
          <w:lang w:val="sq-AL"/>
        </w:rPr>
      </w:pPr>
      <w:r w:rsidRPr="00424052">
        <w:rPr>
          <w:lang w:val="sq-AL"/>
        </w:rPr>
        <w:t>Ky vendim hyn në fuqi menjëherë dhe botohet në Fletoren Zyrtare.</w:t>
      </w:r>
    </w:p>
    <w:p w:rsidR="0049405E" w:rsidRPr="00424052" w:rsidRDefault="0049405E" w:rsidP="0049405E">
      <w:pPr>
        <w:pStyle w:val="Autoriteti"/>
        <w:rPr>
          <w:lang w:val="sq-AL"/>
        </w:rPr>
      </w:pPr>
      <w:r w:rsidRPr="00424052">
        <w:rPr>
          <w:lang w:val="sq-AL"/>
        </w:rPr>
        <w:t>KRYEMINISTRI</w:t>
      </w:r>
    </w:p>
    <w:p w:rsidR="0049405E" w:rsidRPr="00424052" w:rsidRDefault="0049405E" w:rsidP="0049405E">
      <w:pPr>
        <w:pStyle w:val="AutoritetiEmer"/>
        <w:rPr>
          <w:lang w:val="sq-AL"/>
        </w:rPr>
      </w:pPr>
      <w:r w:rsidRPr="00424052">
        <w:rPr>
          <w:lang w:val="sq-AL"/>
        </w:rPr>
        <w:t>Edi Rama</w:t>
      </w:r>
    </w:p>
    <w:sectPr w:rsidR="0049405E" w:rsidRPr="00424052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EB" w:rsidRDefault="005549EB" w:rsidP="00E277A3">
      <w:pPr>
        <w:spacing w:after="0" w:line="240" w:lineRule="auto"/>
      </w:pPr>
      <w:r>
        <w:separator/>
      </w:r>
    </w:p>
  </w:endnote>
  <w:endnote w:type="continuationSeparator" w:id="0">
    <w:p w:rsidR="005549EB" w:rsidRDefault="005549EB" w:rsidP="00E2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EB" w:rsidRDefault="005549EB" w:rsidP="00E277A3">
      <w:pPr>
        <w:spacing w:after="0" w:line="240" w:lineRule="auto"/>
      </w:pPr>
      <w:r>
        <w:separator/>
      </w:r>
    </w:p>
  </w:footnote>
  <w:footnote w:type="continuationSeparator" w:id="0">
    <w:p w:rsidR="005549EB" w:rsidRDefault="005549EB" w:rsidP="00E277A3">
      <w:pPr>
        <w:spacing w:after="0" w:line="240" w:lineRule="auto"/>
      </w:pPr>
      <w:r>
        <w:continuationSeparator/>
      </w:r>
    </w:p>
  </w:footnote>
  <w:footnote w:id="1"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Style w:val="FootnoteReference"/>
          <w:rFonts w:ascii="CG Times" w:hAnsi="CG Times"/>
        </w:rPr>
        <w:footnoteRef/>
      </w:r>
      <w:r w:rsidRPr="00E277A3">
        <w:rPr>
          <w:rFonts w:ascii="CG Times" w:hAnsi="CG Times"/>
        </w:rPr>
        <w:t xml:space="preserve"> VKM nr. 1086, </w:t>
      </w:r>
      <w:proofErr w:type="spellStart"/>
      <w:r w:rsidRPr="00E277A3">
        <w:rPr>
          <w:rFonts w:ascii="CG Times" w:hAnsi="CG Times"/>
        </w:rPr>
        <w:t>datë</w:t>
      </w:r>
      <w:proofErr w:type="spellEnd"/>
      <w:r w:rsidRPr="00E277A3">
        <w:rPr>
          <w:rFonts w:ascii="CG Times" w:hAnsi="CG Times"/>
        </w:rPr>
        <w:t xml:space="preserve"> 14.12.2013 </w:t>
      </w:r>
      <w:proofErr w:type="spellStart"/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botuar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n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Fletoren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Zyrtare</w:t>
      </w:r>
      <w:proofErr w:type="spellEnd"/>
      <w:r w:rsidRPr="00E277A3">
        <w:rPr>
          <w:rFonts w:ascii="CG Times" w:hAnsi="CG Times"/>
        </w:rPr>
        <w:t xml:space="preserve"> nr.207/2013.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 xml:space="preserve">VKM nr. 718, </w:t>
      </w:r>
      <w:proofErr w:type="spellStart"/>
      <w:r w:rsidRPr="00E277A3">
        <w:rPr>
          <w:rFonts w:ascii="CG Times" w:hAnsi="CG Times"/>
        </w:rPr>
        <w:t>dat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30.10.2014 </w:t>
      </w:r>
      <w:proofErr w:type="spellStart"/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botuar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n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Fletoren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Zyrtare</w:t>
      </w:r>
      <w:proofErr w:type="spellEnd"/>
      <w:r w:rsidRPr="00E277A3">
        <w:rPr>
          <w:rFonts w:ascii="CG Times" w:hAnsi="CG Times"/>
        </w:rPr>
        <w:t xml:space="preserve"> nr.173/2014.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 xml:space="preserve">VKM nr.478, </w:t>
      </w:r>
      <w:proofErr w:type="spellStart"/>
      <w:r w:rsidRPr="00E277A3">
        <w:rPr>
          <w:rFonts w:ascii="CG Times" w:hAnsi="CG Times"/>
        </w:rPr>
        <w:t>dat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11.5.2015 </w:t>
      </w:r>
      <w:proofErr w:type="spellStart"/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botuar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n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Fletoren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Zyrtare</w:t>
      </w:r>
      <w:proofErr w:type="spellEnd"/>
      <w:r w:rsidRPr="00E277A3">
        <w:rPr>
          <w:rFonts w:ascii="CG Times" w:hAnsi="CG Times"/>
        </w:rPr>
        <w:t xml:space="preserve"> nr.98/2015.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 xml:space="preserve">VKM nr.356, </w:t>
      </w:r>
      <w:proofErr w:type="spellStart"/>
      <w:r w:rsidRPr="00E277A3">
        <w:rPr>
          <w:rFonts w:ascii="CG Times" w:hAnsi="CG Times"/>
        </w:rPr>
        <w:t>dat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11.5.2016 </w:t>
      </w:r>
      <w:proofErr w:type="spellStart"/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botuar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n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Fletoren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Zyrtare</w:t>
      </w:r>
      <w:proofErr w:type="spellEnd"/>
      <w:r w:rsidRPr="00E277A3">
        <w:rPr>
          <w:rFonts w:ascii="CG Times" w:hAnsi="CG Times"/>
        </w:rPr>
        <w:t xml:space="preserve"> nr.82/2016.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 xml:space="preserve">VKM nr.323, </w:t>
      </w:r>
      <w:proofErr w:type="spellStart"/>
      <w:r w:rsidRPr="00E277A3">
        <w:rPr>
          <w:rFonts w:ascii="CG Times" w:hAnsi="CG Times"/>
        </w:rPr>
        <w:t>dat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12.4.2017 </w:t>
      </w:r>
      <w:proofErr w:type="spellStart"/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botuar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n</w:t>
      </w:r>
      <w:r>
        <w:rPr>
          <w:rFonts w:ascii="CG Times" w:hAnsi="CG Times"/>
        </w:rPr>
        <w:t>ë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Fletoren</w:t>
      </w:r>
      <w:proofErr w:type="spellEnd"/>
      <w:r w:rsidRPr="00E277A3">
        <w:rPr>
          <w:rFonts w:ascii="CG Times" w:hAnsi="CG Times"/>
        </w:rPr>
        <w:t xml:space="preserve"> </w:t>
      </w:r>
      <w:proofErr w:type="spellStart"/>
      <w:r w:rsidRPr="00E277A3">
        <w:rPr>
          <w:rFonts w:ascii="CG Times" w:hAnsi="CG Times"/>
        </w:rPr>
        <w:t>Zyrtare</w:t>
      </w:r>
      <w:proofErr w:type="spellEnd"/>
      <w:r w:rsidRPr="00E277A3">
        <w:rPr>
          <w:rFonts w:ascii="CG Times" w:hAnsi="CG Times"/>
        </w:rPr>
        <w:t xml:space="preserve"> nr.83/2017.</w:t>
      </w:r>
    </w:p>
    <w:p w:rsidR="00E277A3" w:rsidRPr="00E277A3" w:rsidRDefault="00E277A3">
      <w:pPr>
        <w:pStyle w:val="FootnoteText"/>
        <w:rPr>
          <w:rFonts w:ascii="CG Times" w:hAnsi="CG Time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05E"/>
    <w:rsid w:val="003215E9"/>
    <w:rsid w:val="00424052"/>
    <w:rsid w:val="0049405E"/>
    <w:rsid w:val="005549EB"/>
    <w:rsid w:val="00892362"/>
    <w:rsid w:val="009A73E3"/>
    <w:rsid w:val="00B82407"/>
    <w:rsid w:val="00E2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8BCFC9-E152-4133-B84F-7292C179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40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40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40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940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4940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40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40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4940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940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4940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77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77A3"/>
  </w:style>
  <w:style w:type="character" w:styleId="FootnoteReference">
    <w:name w:val="footnote reference"/>
    <w:uiPriority w:val="99"/>
    <w:semiHidden/>
    <w:unhideWhenUsed/>
    <w:rsid w:val="00E27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456-7484-45EA-8ACF-FC3B0212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Endrit Ali</cp:lastModifiedBy>
  <cp:revision>2</cp:revision>
  <dcterms:created xsi:type="dcterms:W3CDTF">2019-03-30T12:34:00Z</dcterms:created>
  <dcterms:modified xsi:type="dcterms:W3CDTF">2019-03-30T12:34:00Z</dcterms:modified>
</cp:coreProperties>
</file>