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FC" w:rsidRPr="003C7692" w:rsidRDefault="00252CFC" w:rsidP="00252CFC">
      <w:pPr>
        <w:pStyle w:val="Akti"/>
        <w:rPr>
          <w:lang w:val="sq-AL"/>
        </w:rPr>
      </w:pPr>
      <w:bookmarkStart w:id="0" w:name="_GoBack"/>
      <w:bookmarkEnd w:id="0"/>
      <w:r w:rsidRPr="003C7692">
        <w:rPr>
          <w:lang w:val="sq-AL"/>
        </w:rPr>
        <w:t>Vendim</w:t>
      </w:r>
    </w:p>
    <w:p w:rsidR="00252CFC" w:rsidRPr="003C7692" w:rsidRDefault="00252CFC" w:rsidP="00252CFC">
      <w:pPr>
        <w:pStyle w:val="NumriData"/>
        <w:rPr>
          <w:lang w:val="sq-AL"/>
        </w:rPr>
      </w:pPr>
      <w:r w:rsidRPr="003C7692">
        <w:rPr>
          <w:lang w:val="sq-AL"/>
        </w:rPr>
        <w:t>Nr. 1100, datë 27.12.2013</w:t>
      </w:r>
    </w:p>
    <w:p w:rsidR="00252CFC" w:rsidRPr="0079460A" w:rsidRDefault="00252CFC" w:rsidP="00252CFC">
      <w:pPr>
        <w:pStyle w:val="Paragrafi"/>
        <w:rPr>
          <w:sz w:val="10"/>
          <w:szCs w:val="10"/>
          <w:lang w:val="sq-AL"/>
        </w:rPr>
      </w:pPr>
    </w:p>
    <w:p w:rsidR="00252CFC" w:rsidRPr="003C7692" w:rsidRDefault="00252CFC" w:rsidP="00252CFC">
      <w:pPr>
        <w:pStyle w:val="Titulli"/>
        <w:rPr>
          <w:lang w:val="sq-AL"/>
        </w:rPr>
      </w:pPr>
      <w:r w:rsidRPr="003C7692">
        <w:rPr>
          <w:lang w:val="sq-AL"/>
        </w:rPr>
        <w:t>Për një ndryshim në vendimin nr. 1067, datë</w:t>
      </w:r>
      <w:r>
        <w:rPr>
          <w:lang w:val="sq-AL"/>
        </w:rPr>
        <w:t xml:space="preserve"> 14.12.2013</w:t>
      </w:r>
      <w:r w:rsidRPr="003C7692">
        <w:rPr>
          <w:lang w:val="sq-AL"/>
        </w:rPr>
        <w:t xml:space="preserve"> të këshillit të ministrave “Për miratimin dhe publikimin zyrtar të nome</w:t>
      </w:r>
      <w:r>
        <w:rPr>
          <w:lang w:val="sq-AL"/>
        </w:rPr>
        <w:t>N</w:t>
      </w:r>
      <w:r w:rsidRPr="003C7692">
        <w:rPr>
          <w:lang w:val="sq-AL"/>
        </w:rPr>
        <w:t>klaturës së kombinuar të mallrave, 2014</w:t>
      </w:r>
      <w:r>
        <w:rPr>
          <w:lang w:val="sq-AL"/>
        </w:rPr>
        <w:t>”</w:t>
      </w:r>
    </w:p>
    <w:p w:rsidR="00252CFC" w:rsidRPr="0079460A" w:rsidRDefault="00252CFC" w:rsidP="00252CFC">
      <w:pPr>
        <w:pStyle w:val="Paragrafi"/>
        <w:rPr>
          <w:sz w:val="10"/>
          <w:szCs w:val="10"/>
          <w:lang w:val="sq-AL"/>
        </w:rPr>
      </w:pPr>
    </w:p>
    <w:p w:rsidR="00252CFC" w:rsidRPr="003C7692" w:rsidRDefault="00252CFC" w:rsidP="00252CFC">
      <w:pPr>
        <w:pStyle w:val="Paragrafi"/>
        <w:rPr>
          <w:lang w:val="sq-AL"/>
        </w:rPr>
      </w:pPr>
      <w:r w:rsidRPr="003C7692">
        <w:rPr>
          <w:lang w:val="sq-AL"/>
        </w:rPr>
        <w:t>Në mbështetje të nenit 100 të Kushtetutës dhe të neneve 1 e 12 të ligjit nr. 9461, datë 21.12.2005 “Për nomenklaturën e mallrave dhe tarifën doganore”, të ndryshuar, me propozimin e ministrit të Financave, Këshilli i Ministrave</w:t>
      </w:r>
    </w:p>
    <w:p w:rsidR="00252CFC" w:rsidRPr="0079460A" w:rsidRDefault="00252CFC" w:rsidP="00252CFC">
      <w:pPr>
        <w:pStyle w:val="Paragrafi"/>
        <w:rPr>
          <w:sz w:val="10"/>
          <w:szCs w:val="10"/>
          <w:lang w:val="sq-AL"/>
        </w:rPr>
      </w:pPr>
    </w:p>
    <w:p w:rsidR="00252CFC" w:rsidRPr="003C7692" w:rsidRDefault="00252CFC" w:rsidP="00252CFC">
      <w:pPr>
        <w:pStyle w:val="VENDOSI"/>
        <w:rPr>
          <w:lang w:val="sq-AL"/>
        </w:rPr>
      </w:pPr>
      <w:r w:rsidRPr="003C7692">
        <w:rPr>
          <w:lang w:val="sq-AL"/>
        </w:rPr>
        <w:t>Vendosi:</w:t>
      </w:r>
    </w:p>
    <w:p w:rsidR="00252CFC" w:rsidRPr="0079460A" w:rsidRDefault="00252CFC" w:rsidP="00252CFC">
      <w:pPr>
        <w:pStyle w:val="Paragrafi"/>
        <w:rPr>
          <w:sz w:val="10"/>
          <w:szCs w:val="10"/>
          <w:lang w:val="sq-AL"/>
        </w:rPr>
      </w:pPr>
    </w:p>
    <w:p w:rsidR="00252CFC" w:rsidRPr="003C7692" w:rsidRDefault="00252CFC" w:rsidP="00252CFC">
      <w:pPr>
        <w:pStyle w:val="Paragrafi"/>
        <w:rPr>
          <w:lang w:val="sq-AL"/>
        </w:rPr>
      </w:pPr>
      <w:r w:rsidRPr="003C7692">
        <w:rPr>
          <w:lang w:val="sq-AL"/>
        </w:rPr>
        <w:t xml:space="preserve">Në lidhjen </w:t>
      </w:r>
      <w:r>
        <w:rPr>
          <w:lang w:val="sq-AL"/>
        </w:rPr>
        <w:t xml:space="preserve">nr. </w:t>
      </w:r>
      <w:r w:rsidRPr="003C7692">
        <w:rPr>
          <w:lang w:val="sq-AL"/>
        </w:rPr>
        <w:t>1 që i bashkëlidhet vendimit nr. 1067, datë 14.12.2013 të Këshillit të Ministrave, kodet dhe përshkrimet nga “9619 00</w:t>
      </w:r>
      <w:r>
        <w:rPr>
          <w:lang w:val="sq-AL"/>
        </w:rPr>
        <w:t xml:space="preserve"> </w:t>
      </w:r>
      <w:r w:rsidRPr="003C7692">
        <w:rPr>
          <w:lang w:val="sq-AL"/>
        </w:rPr>
        <w:t>-</w:t>
      </w:r>
      <w:r>
        <w:rPr>
          <w:lang w:val="sq-AL"/>
        </w:rPr>
        <w:t xml:space="preserve"> </w:t>
      </w:r>
      <w:r w:rsidRPr="003C7692">
        <w:rPr>
          <w:lang w:val="sq-AL"/>
        </w:rPr>
        <w:t>9619 0090”</w:t>
      </w:r>
      <w:r>
        <w:rPr>
          <w:lang w:val="sq-AL"/>
        </w:rPr>
        <w:t>,</w:t>
      </w:r>
      <w:r w:rsidRPr="003C7692">
        <w:rPr>
          <w:lang w:val="sq-AL"/>
        </w:rPr>
        <w:t xml:space="preserve"> ndryshohen sipas kodeve dhe përshkrimeve të dhëna në tabelën bashkëlidhur këtij vendimi.</w:t>
      </w:r>
    </w:p>
    <w:p w:rsidR="00252CFC" w:rsidRPr="003C7692" w:rsidRDefault="00252CFC" w:rsidP="00252CFC">
      <w:pPr>
        <w:pStyle w:val="Paragrafi"/>
        <w:rPr>
          <w:lang w:val="sq-AL"/>
        </w:rPr>
      </w:pPr>
      <w:r w:rsidRPr="003C7692">
        <w:rPr>
          <w:lang w:val="sq-AL"/>
        </w:rPr>
        <w:t>Ky vendim hyn në fuqi më 1 janar 2014 dhe botohet në Fletoren Zyrtare.</w:t>
      </w:r>
    </w:p>
    <w:p w:rsidR="00252CFC" w:rsidRPr="003C7692" w:rsidRDefault="00252CFC" w:rsidP="00252CFC">
      <w:pPr>
        <w:pStyle w:val="Autoriteti"/>
        <w:rPr>
          <w:lang w:val="sq-AL"/>
        </w:rPr>
      </w:pPr>
      <w:r w:rsidRPr="003C7692">
        <w:rPr>
          <w:lang w:val="sq-AL"/>
        </w:rPr>
        <w:t>Kryeministri</w:t>
      </w:r>
    </w:p>
    <w:p w:rsidR="00252CFC" w:rsidRPr="003C7692" w:rsidRDefault="00252CFC" w:rsidP="00252CFC">
      <w:pPr>
        <w:pStyle w:val="AutoritetiEmer"/>
        <w:rPr>
          <w:lang w:val="sq-AL"/>
        </w:rPr>
      </w:pPr>
      <w:r w:rsidRPr="003C7692">
        <w:rPr>
          <w:lang w:val="sq-AL"/>
        </w:rPr>
        <w:t>Edi Rama</w:t>
      </w:r>
    </w:p>
    <w:sectPr w:rsidR="00252CFC" w:rsidRPr="003C7692" w:rsidSect="00FA2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2CFC"/>
    <w:rsid w:val="00043D60"/>
    <w:rsid w:val="00252CFC"/>
    <w:rsid w:val="00FA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678748-B6D0-4DC1-B259-A23E5B6C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E6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2C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52C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52CFC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52C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2CF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52C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52C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52C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2C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52C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2C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52C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52C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252CFC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