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2F" w:rsidRPr="002211B1" w:rsidRDefault="004F232F" w:rsidP="004F232F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4F232F" w:rsidRPr="002211B1" w:rsidRDefault="004F232F" w:rsidP="004F232F">
      <w:pPr>
        <w:pStyle w:val="NumriData"/>
        <w:rPr>
          <w:lang w:val="sq-AL"/>
        </w:rPr>
      </w:pPr>
      <w:r w:rsidRPr="002211B1">
        <w:rPr>
          <w:lang w:val="sq-AL"/>
        </w:rPr>
        <w:t>Nr. 21, datë 22.1.2014</w:t>
      </w:r>
    </w:p>
    <w:p w:rsidR="004F232F" w:rsidRPr="002211B1" w:rsidRDefault="004F232F" w:rsidP="004F232F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4F232F" w:rsidRPr="002211B1" w:rsidRDefault="004F232F" w:rsidP="004F232F">
      <w:pPr>
        <w:pStyle w:val="Titulli"/>
        <w:rPr>
          <w:lang w:val="sq-AL"/>
        </w:rPr>
      </w:pPr>
      <w:r w:rsidRPr="002211B1">
        <w:rPr>
          <w:lang w:val="sq-AL"/>
        </w:rPr>
        <w:t>Për një ndryshim në vendimin nr. 1269, datë 17.9.2008 të Këshillit të Ministrave “Për përbërjen, mënyrën e funksionimit dhe detyrat e përgjegjësitë e strukturave shtetërore, të ngarkuara për shqyrtimin e vlefshmërisë ligjore të krijimit të titujve të pronësisë mbi tokën bujqësore”, të ndryshuar</w:t>
      </w:r>
    </w:p>
    <w:p w:rsidR="004F232F" w:rsidRPr="002211B1" w:rsidRDefault="004F232F" w:rsidP="004F232F">
      <w:pPr>
        <w:pStyle w:val="Titulli"/>
        <w:rPr>
          <w:lang w:val="sq-AL"/>
        </w:rPr>
      </w:pPr>
    </w:p>
    <w:p w:rsidR="004F232F" w:rsidRPr="002211B1" w:rsidRDefault="004F232F" w:rsidP="004F232F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Në mbështetje të nenit 100 të Kushtetutës dhe të nenit 11 të ligjit nr. 9948, datë 7.7.2008 “Për shqyrtimin e vlefshmërisë ligjore të krijimit të titujve të pronësisë mbi tokën bujqësore”, të ndryshuar, me propozimin e Kryeministrit, Këshilli i Ministrave</w:t>
      </w:r>
    </w:p>
    <w:p w:rsidR="004F232F" w:rsidRPr="0061652D" w:rsidRDefault="004F232F" w:rsidP="004F232F">
      <w:pPr>
        <w:widowControl w:val="0"/>
        <w:ind w:firstLine="720"/>
        <w:rPr>
          <w:rFonts w:ascii="CG Times" w:hAnsi="CG Times"/>
          <w:sz w:val="16"/>
          <w:szCs w:val="22"/>
          <w:lang w:val="sq-AL"/>
        </w:rPr>
      </w:pPr>
    </w:p>
    <w:p w:rsidR="004F232F" w:rsidRPr="002211B1" w:rsidRDefault="004F232F" w:rsidP="004F232F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4F232F" w:rsidRPr="0061652D" w:rsidRDefault="004F232F" w:rsidP="004F232F">
      <w:pPr>
        <w:widowControl w:val="0"/>
        <w:ind w:firstLine="720"/>
        <w:rPr>
          <w:rFonts w:ascii="CG Times" w:hAnsi="CG Times"/>
          <w:sz w:val="16"/>
          <w:szCs w:val="22"/>
          <w:lang w:val="sq-AL"/>
        </w:rPr>
      </w:pPr>
    </w:p>
    <w:p w:rsidR="004F232F" w:rsidRPr="002211B1" w:rsidRDefault="004F232F" w:rsidP="004F232F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Paragrafi i parë i pikës 1 të shkronjës “A” të kreut I “Përbërja, mënyra e funksionimit, detyrat dhe përgjegjësitë e Komisionit Qeveritar të Tokës (KQT)”, të vendimit nr. 1269, datë 17.9.2008 të Këshillit të Ministrave, të ndryshuar, ndryshohet si më poshtë vijon:</w:t>
      </w:r>
    </w:p>
    <w:p w:rsidR="004F232F" w:rsidRPr="002211B1" w:rsidRDefault="004F232F" w:rsidP="004F232F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“Komisioni Qeveritar i Tokës kryesohet nga zëvendëskryeministri dhe përbëhet nga:</w:t>
      </w:r>
    </w:p>
    <w:tbl>
      <w:tblPr>
        <w:tblW w:w="8363" w:type="dxa"/>
        <w:jc w:val="right"/>
        <w:tblLook w:val="04A0"/>
      </w:tblPr>
      <w:tblGrid>
        <w:gridCol w:w="6379"/>
        <w:gridCol w:w="1984"/>
      </w:tblGrid>
      <w:tr w:rsidR="004F232F" w:rsidRPr="002211B1" w:rsidTr="00D064EF">
        <w:trPr>
          <w:jc w:val="right"/>
        </w:trPr>
        <w:tc>
          <w:tcPr>
            <w:tcW w:w="6379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 Ministri i Bujqësisë, Zhvillimit Rural dhe Administrimit të Ujërave</w:t>
            </w:r>
          </w:p>
        </w:tc>
        <w:tc>
          <w:tcPr>
            <w:tcW w:w="1984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zëvendëskryetar;</w:t>
            </w:r>
          </w:p>
        </w:tc>
      </w:tr>
      <w:tr w:rsidR="004F232F" w:rsidRPr="002211B1" w:rsidTr="00D064EF">
        <w:trPr>
          <w:jc w:val="right"/>
        </w:trPr>
        <w:tc>
          <w:tcPr>
            <w:tcW w:w="6379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 Ministri i Punëve të Brendshme</w:t>
            </w:r>
          </w:p>
        </w:tc>
        <w:tc>
          <w:tcPr>
            <w:tcW w:w="1984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anëtar;</w:t>
            </w:r>
          </w:p>
        </w:tc>
      </w:tr>
      <w:tr w:rsidR="004F232F" w:rsidRPr="002211B1" w:rsidTr="00D064EF">
        <w:trPr>
          <w:jc w:val="right"/>
        </w:trPr>
        <w:tc>
          <w:tcPr>
            <w:tcW w:w="6379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 Ministri i Drejtësisë</w:t>
            </w:r>
          </w:p>
        </w:tc>
        <w:tc>
          <w:tcPr>
            <w:tcW w:w="1984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anëtar;</w:t>
            </w:r>
          </w:p>
        </w:tc>
      </w:tr>
      <w:tr w:rsidR="004F232F" w:rsidRPr="002211B1" w:rsidTr="00D064EF">
        <w:trPr>
          <w:jc w:val="right"/>
        </w:trPr>
        <w:tc>
          <w:tcPr>
            <w:tcW w:w="6379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 Ministri i Zhvillimit Urban dhe Turizmit</w:t>
            </w:r>
          </w:p>
        </w:tc>
        <w:tc>
          <w:tcPr>
            <w:tcW w:w="1984" w:type="dxa"/>
          </w:tcPr>
          <w:p w:rsidR="004F232F" w:rsidRPr="002211B1" w:rsidRDefault="004F232F" w:rsidP="00D064EF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anëtar.”.</w:t>
            </w:r>
          </w:p>
        </w:tc>
      </w:tr>
    </w:tbl>
    <w:p w:rsidR="004F232F" w:rsidRPr="002211B1" w:rsidRDefault="004F232F" w:rsidP="004F232F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Ky vendim hyn në fuqi pas botimit në Fletoren Zyrtare.</w:t>
      </w:r>
    </w:p>
    <w:p w:rsidR="004F232F" w:rsidRPr="002211B1" w:rsidRDefault="004F232F" w:rsidP="004F232F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4F232F" w:rsidRPr="002211B1" w:rsidRDefault="004F232F" w:rsidP="004F232F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4F232F" w:rsidRPr="002211B1" w:rsidRDefault="004F232F" w:rsidP="004F232F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4F232F"/>
    <w:rsid w:val="002145EB"/>
    <w:rsid w:val="004F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32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F232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4F232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4F232F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4F232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F232F"/>
    <w:rPr>
      <w:rFonts w:ascii="CG Times" w:eastAsia="MS Mincho" w:hAnsi="CG Times" w:cs="CG Times"/>
      <w:b/>
      <w:bCs/>
      <w:lang w:val="en-GB"/>
    </w:rPr>
  </w:style>
  <w:style w:type="paragraph" w:customStyle="1" w:styleId="Titulli">
    <w:name w:val="Titulli"/>
    <w:next w:val="Normal"/>
    <w:link w:val="TitulliChar"/>
    <w:rsid w:val="004F232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4F232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F232F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4F232F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4F232F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4F232F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2014-07-08T08:20:00Z</dcterms:created>
  <dcterms:modified xsi:type="dcterms:W3CDTF">2014-07-08T08:20:00Z</dcterms:modified>
</cp:coreProperties>
</file>