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BD" w:rsidRPr="002211B1" w:rsidRDefault="005015BD" w:rsidP="005015BD">
      <w:pPr>
        <w:pStyle w:val="Akti"/>
        <w:rPr>
          <w:lang w:val="sq-AL"/>
        </w:rPr>
      </w:pPr>
      <w:r w:rsidRPr="002211B1">
        <w:rPr>
          <w:lang w:val="sq-AL"/>
        </w:rPr>
        <w:t>Vendim</w:t>
      </w:r>
    </w:p>
    <w:p w:rsidR="005015BD" w:rsidRPr="002211B1" w:rsidRDefault="005015BD" w:rsidP="005015BD">
      <w:pPr>
        <w:pStyle w:val="Numri"/>
        <w:rPr>
          <w:lang w:val="sq-AL"/>
        </w:rPr>
      </w:pPr>
      <w:r w:rsidRPr="002211B1">
        <w:rPr>
          <w:lang w:val="sq-AL"/>
        </w:rPr>
        <w:t>Nr. 24, datë 22.1.2014</w:t>
      </w:r>
    </w:p>
    <w:p w:rsidR="005015BD" w:rsidRPr="0061652D" w:rsidRDefault="005015BD" w:rsidP="005015BD">
      <w:pPr>
        <w:pStyle w:val="Paragrafi"/>
        <w:rPr>
          <w:sz w:val="16"/>
          <w:lang w:val="sq-AL"/>
        </w:rPr>
      </w:pPr>
    </w:p>
    <w:p w:rsidR="005015BD" w:rsidRPr="002211B1" w:rsidRDefault="005015BD" w:rsidP="005015BD">
      <w:pPr>
        <w:pStyle w:val="Titulli"/>
        <w:rPr>
          <w:lang w:val="sq-AL"/>
        </w:rPr>
      </w:pPr>
      <w:r w:rsidRPr="002211B1">
        <w:rPr>
          <w:lang w:val="sq-AL"/>
        </w:rPr>
        <w:t>Për përcaktimin e rregullave për lëshimin e autorizimit të Ministrit të Shëndetësisë për importimin e barnave të paregjistruar</w:t>
      </w:r>
    </w:p>
    <w:p w:rsidR="005015BD" w:rsidRPr="0061652D" w:rsidRDefault="005015BD" w:rsidP="005015BD">
      <w:pPr>
        <w:pStyle w:val="Paragrafi"/>
        <w:rPr>
          <w:sz w:val="16"/>
          <w:lang w:val="sq-AL"/>
        </w:rPr>
      </w:pP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Në mbështetje të nenit 100 të Kushtetutës dhe të pikës 2 të nenit 11 të ligjit nr. 9323, datë 25.1.2004 “Për barnat dhe shërbimin farmaceutik”, të ndryshuar, me propozimin e ministrit të Shëndetësisë, Këshilli i Ministrave</w:t>
      </w:r>
    </w:p>
    <w:p w:rsidR="005015BD" w:rsidRPr="0061652D" w:rsidRDefault="005015BD" w:rsidP="005015BD">
      <w:pPr>
        <w:pStyle w:val="Paragrafi"/>
        <w:rPr>
          <w:sz w:val="10"/>
          <w:lang w:val="sq-AL"/>
        </w:rPr>
      </w:pPr>
    </w:p>
    <w:p w:rsidR="005015BD" w:rsidRPr="002211B1" w:rsidRDefault="005015BD" w:rsidP="005015BD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5015BD" w:rsidRPr="0061652D" w:rsidRDefault="005015BD" w:rsidP="005015BD">
      <w:pPr>
        <w:pStyle w:val="Paragrafi"/>
        <w:rPr>
          <w:sz w:val="16"/>
          <w:lang w:val="sq-AL"/>
        </w:rPr>
      </w:pP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1. Për përballimin e gjendjeve emergjente (katastrofa natyrore, epidemi) ose në rast nevojash të shërbimit shëndetësor (alternativa të vetme barnash për mjekim ambulator, spitalor), ministri i Shëndetësisë lëshon autorizim për importimin e barnave të paregjistruar.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2. Kërkesa për autorizim importi për çdo bar të paregjistruar paraqitet pranë Drejtorisë Farmaceutike, në Ministrinë e Shëndetësisë, nga subjektet e licencuara për importimin e barnave. Në kërkesën për t’u pajisur me autorizimin përkatës për importimin e barnave të paregjistruar, për çdo bar të paregjistruar duhet të përcaktohen: emri, principi aktiv, doza dhe forma farmaceutike, sasia</w:t>
      </w:r>
      <w:r>
        <w:rPr>
          <w:lang w:val="sq-AL"/>
        </w:rPr>
        <w:t>,</w:t>
      </w:r>
      <w:r w:rsidRPr="002211B1">
        <w:rPr>
          <w:lang w:val="sq-AL"/>
        </w:rPr>
        <w:t xml:space="preserve"> çmimi për njësi i barit, emri dhe adresa e mbajtësit të autorizimit për hedhjen në treg të barit dhe/ose firma prodhuese, si dhe një përshkrim i shkurtër për përdorimin e barit.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3. Autorizimi për importimin e barnave të paregjistruar jepet vetëm pë</w:t>
      </w:r>
      <w:r>
        <w:rPr>
          <w:lang w:val="sq-AL"/>
        </w:rPr>
        <w:t>r ata</w:t>
      </w:r>
      <w:r w:rsidRPr="002211B1">
        <w:rPr>
          <w:lang w:val="sq-AL"/>
        </w:rPr>
        <w:t xml:space="preserve"> barna, që nuk janë të regjistruar në Qendrën Kombëtare të Kontrollit të Barnave.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4. Drejtoria Farmaceutike, në Ministrinë e Shëndetësisë, publikon në faqen zyrtare të kësaj ministrie, adresën elektronike të kontaktit për çdo komunikim të nevojshëm lidhur me procedurën e dhënies së autorizimit për importimin e barnave të paregjistruar.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5. Autorizimi për importimin e barnave të paregjistruar është i vlefshëm për një periudhë dymujore nga koha e lëshimit dhe jepet kundrejt një tarife prej 5000 (pesë mijë) lekësh për çdo bar.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6. Drejtoria Farmaceutike, përpara lëshimit të autorizimit të importimit për barin, ka të drejtë të verifikojë dokumentacionin e paraqitur nga subjekti importues, pranë autoriteteve apo subjekteve private ose publike, nga ku ato janë lëshuar.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7. Inspektorati i Qendrës Kombëtare të Kontrollit të Barnave, përpara fillimit të procedurës së zhdoganimit për barin përkatës, kërkon nga subjekti importues, përveç autorizimit të ministrit të Shëndetësisë për importimin e barnave të paregjistruar, sipas pikës 2 të këtij vendimi, edhe këto dokumente: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a) faturat (invoice) e barit, për të cilin është bërë kërkesa së bashku me të dhënat për sasitë;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b) certifikatën e cilësisë për çdo seri të barit;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c) certifikatën e origjinës së barit.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8. Dokumentacioni i përmendur në pikën 7 të këtij vendimi, ruhet nga Inspektorati i Qendrës Kombëtare të Kontrollit të Barnave, i cili njofton Drejtorinë e Përgjithshme të Doganave me anë të një autorizimi të veçantë.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9. Barnat e paregjistruar, pasi zhdoganohen sipas rregullave në fuqi, pajisen me pullën e kontrollit nga Qendra Kombëtare e Kontrollit të Barnave.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10. Të gjitha autorizimet e importimit të barnave të paregjistruar, që jepen nga Drejtoria Farmaceutike, në Ministrinë e Shëndetësisë, publikohen në faqen zyrtare të kësaj ministrie, jo më vonë se 10 (dhjetë) ditë nga data e lëshimit të tyre.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11. Çmimi i barit, për të cilin është dhënë autorizim importi, nuk duhet të ndryshojë për një periudhë 1-vjeçare nga data e hyrjes së barit në Republikën e Shqipërisë. Përjashtimisht, brenda vitit do të pranohet kërkesa dhe do të lëshohet autorizim vetëm për importimin e barnave me çmim të njëjtë ose më të ulët se ai i deklaruar për herë të parë në atë vit.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lastRenderedPageBreak/>
        <w:t>12. Miratimin e formatit të autorizimit të importimit për barnat e paregjistruar, sipas modelit, që i bashkëlidhet këtij vendimi.</w:t>
      </w: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Ky vendim hyn në fuqi 30 ditë pas botimit në Fletoren Zyrtare.</w:t>
      </w:r>
    </w:p>
    <w:p w:rsidR="005015BD" w:rsidRPr="002211B1" w:rsidRDefault="005015BD" w:rsidP="005015BD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5015BD" w:rsidRPr="002211B1" w:rsidRDefault="005015BD" w:rsidP="005015BD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5015BD" w:rsidRPr="002211B1" w:rsidRDefault="005015BD" w:rsidP="005015BD">
      <w:pPr>
        <w:pStyle w:val="Paragrafi"/>
        <w:rPr>
          <w:lang w:val="sq-AL"/>
        </w:rPr>
      </w:pPr>
    </w:p>
    <w:p w:rsidR="005015BD" w:rsidRPr="002211B1" w:rsidRDefault="005015BD" w:rsidP="005015BD">
      <w:pPr>
        <w:pStyle w:val="Paragrafi"/>
        <w:ind w:firstLine="0"/>
        <w:rPr>
          <w:lang w:val="sq-AL"/>
        </w:rPr>
      </w:pPr>
      <w:r>
        <w:rPr>
          <w:noProof/>
        </w:rPr>
        <w:drawing>
          <wp:inline distT="0" distB="0" distL="0" distR="0">
            <wp:extent cx="5915025" cy="885825"/>
            <wp:effectExtent l="19050" t="0" r="9525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607" t="19150" r="6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5BD" w:rsidRPr="0061652D" w:rsidRDefault="005015BD" w:rsidP="005015BD">
      <w:pPr>
        <w:pStyle w:val="Paragrafi"/>
        <w:rPr>
          <w:sz w:val="14"/>
          <w:lang w:val="sq-AL"/>
        </w:rPr>
      </w:pPr>
    </w:p>
    <w:p w:rsidR="005015BD" w:rsidRPr="002211B1" w:rsidRDefault="005015BD" w:rsidP="005015BD">
      <w:pPr>
        <w:pStyle w:val="Titulli"/>
        <w:rPr>
          <w:lang w:val="sq-AL"/>
        </w:rPr>
      </w:pPr>
      <w:r w:rsidRPr="002211B1">
        <w:rPr>
          <w:lang w:val="sq-AL"/>
        </w:rPr>
        <w:t>Ministri</w:t>
      </w:r>
    </w:p>
    <w:p w:rsidR="005015BD" w:rsidRPr="002211B1" w:rsidRDefault="005015BD" w:rsidP="005015BD">
      <w:pPr>
        <w:pStyle w:val="Titulli"/>
        <w:rPr>
          <w:lang w:val="sq-AL"/>
        </w:rPr>
      </w:pPr>
      <w:r w:rsidRPr="002211B1">
        <w:rPr>
          <w:lang w:val="sq-AL"/>
        </w:rPr>
        <w:t>Autorizim importimi</w:t>
      </w:r>
    </w:p>
    <w:p w:rsidR="005015BD" w:rsidRPr="0061652D" w:rsidRDefault="005015BD" w:rsidP="005015BD">
      <w:pPr>
        <w:pStyle w:val="Numri"/>
        <w:rPr>
          <w:sz w:val="16"/>
          <w:lang w:val="sq-AL"/>
        </w:rPr>
      </w:pPr>
    </w:p>
    <w:p w:rsidR="005015BD" w:rsidRPr="002211B1" w:rsidRDefault="005015BD" w:rsidP="005015BD">
      <w:pPr>
        <w:pStyle w:val="Numri"/>
        <w:rPr>
          <w:lang w:val="sq-AL"/>
        </w:rPr>
      </w:pPr>
      <w:r w:rsidRPr="002211B1">
        <w:rPr>
          <w:lang w:val="sq-AL"/>
        </w:rPr>
        <w:t>Nr. _______, datë _________</w:t>
      </w:r>
    </w:p>
    <w:p w:rsidR="005015BD" w:rsidRPr="002211B1" w:rsidRDefault="005015BD" w:rsidP="005015BD">
      <w:pPr>
        <w:pStyle w:val="Paragrafi"/>
        <w:rPr>
          <w:lang w:val="sq-AL"/>
        </w:rPr>
      </w:pPr>
    </w:p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Mbështetur në ligjin nr. 9323, datë 25.11.2004 “Për barnat dhe shërbimin farmaceutik”, nenet 11 dhe 48, autorizohet ______________sh.p.k., Tiranë, me drejtues teknik Z</w:t>
      </w:r>
      <w:r>
        <w:rPr>
          <w:lang w:val="sq-AL"/>
        </w:rPr>
        <w:t>.</w:t>
      </w:r>
      <w:r w:rsidRPr="002211B1">
        <w:rPr>
          <w:lang w:val="sq-AL"/>
        </w:rPr>
        <w:t>Y</w:t>
      </w:r>
      <w:r>
        <w:rPr>
          <w:lang w:val="sq-AL"/>
        </w:rPr>
        <w:t>.</w:t>
      </w:r>
      <w:r w:rsidRPr="002211B1">
        <w:rPr>
          <w:lang w:val="sq-AL"/>
        </w:rPr>
        <w:t>Z</w:t>
      </w:r>
      <w:r>
        <w:rPr>
          <w:lang w:val="sq-AL"/>
        </w:rPr>
        <w:t>.</w:t>
      </w:r>
      <w:r w:rsidRPr="002211B1">
        <w:rPr>
          <w:lang w:val="sq-AL"/>
        </w:rPr>
        <w:t xml:space="preserve"> të importojë barnat e paregjistruar, si më poshtë: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977"/>
        <w:gridCol w:w="1327"/>
        <w:gridCol w:w="1348"/>
        <w:gridCol w:w="1327"/>
        <w:gridCol w:w="1327"/>
        <w:gridCol w:w="1327"/>
      </w:tblGrid>
      <w:tr w:rsidR="005015BD" w:rsidRPr="002211B1" w:rsidTr="00D064EF">
        <w:trPr>
          <w:jc w:val="center"/>
        </w:trPr>
        <w:tc>
          <w:tcPr>
            <w:tcW w:w="675" w:type="dxa"/>
          </w:tcPr>
          <w:p w:rsidR="005015BD" w:rsidRPr="002211B1" w:rsidRDefault="005015BD" w:rsidP="00D064E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 xml:space="preserve">Nr. </w:t>
            </w:r>
          </w:p>
        </w:tc>
        <w:tc>
          <w:tcPr>
            <w:tcW w:w="1977" w:type="dxa"/>
          </w:tcPr>
          <w:p w:rsidR="005015BD" w:rsidRPr="002211B1" w:rsidRDefault="005015BD" w:rsidP="00D064E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Emri i barit</w:t>
            </w: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Lënda vepruese</w:t>
            </w: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Formë/doza</w:t>
            </w: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Sasi</w:t>
            </w: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Çmimi</w:t>
            </w: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211B1">
              <w:rPr>
                <w:b/>
                <w:lang w:val="sq-AL"/>
              </w:rPr>
              <w:t>Firma prodhuese</w:t>
            </w:r>
          </w:p>
        </w:tc>
      </w:tr>
      <w:tr w:rsidR="005015BD" w:rsidRPr="002211B1" w:rsidTr="00D064EF">
        <w:trPr>
          <w:jc w:val="center"/>
        </w:trPr>
        <w:tc>
          <w:tcPr>
            <w:tcW w:w="675" w:type="dxa"/>
          </w:tcPr>
          <w:p w:rsidR="005015BD" w:rsidRPr="002211B1" w:rsidRDefault="005015BD" w:rsidP="00D064EF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lang w:val="sq-AL"/>
              </w:rPr>
              <w:t>1</w:t>
            </w:r>
          </w:p>
        </w:tc>
        <w:tc>
          <w:tcPr>
            <w:tcW w:w="197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5015BD" w:rsidRPr="002211B1" w:rsidTr="00D064EF">
        <w:trPr>
          <w:jc w:val="center"/>
        </w:trPr>
        <w:tc>
          <w:tcPr>
            <w:tcW w:w="675" w:type="dxa"/>
          </w:tcPr>
          <w:p w:rsidR="005015BD" w:rsidRPr="002211B1" w:rsidRDefault="005015BD" w:rsidP="00D064EF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lang w:val="sq-AL"/>
              </w:rPr>
              <w:t>2</w:t>
            </w:r>
          </w:p>
        </w:tc>
        <w:tc>
          <w:tcPr>
            <w:tcW w:w="197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5015BD" w:rsidRPr="002211B1" w:rsidTr="00D064EF">
        <w:trPr>
          <w:jc w:val="center"/>
        </w:trPr>
        <w:tc>
          <w:tcPr>
            <w:tcW w:w="675" w:type="dxa"/>
          </w:tcPr>
          <w:p w:rsidR="005015BD" w:rsidRPr="002211B1" w:rsidRDefault="005015BD" w:rsidP="00D064EF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lang w:val="sq-AL"/>
              </w:rPr>
              <w:t>3</w:t>
            </w:r>
          </w:p>
        </w:tc>
        <w:tc>
          <w:tcPr>
            <w:tcW w:w="197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1327" w:type="dxa"/>
          </w:tcPr>
          <w:p w:rsidR="005015BD" w:rsidRPr="002211B1" w:rsidRDefault="005015BD" w:rsidP="00D064EF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5015BD" w:rsidRPr="002211B1" w:rsidRDefault="005015BD" w:rsidP="005015BD">
      <w:pPr>
        <w:pStyle w:val="Paragrafi"/>
        <w:rPr>
          <w:lang w:val="sq-AL"/>
        </w:rPr>
      </w:pPr>
      <w:r w:rsidRPr="002211B1">
        <w:rPr>
          <w:lang w:val="sq-AL"/>
        </w:rPr>
        <w:t>Autorizimi është i vlefshëm për një importim dhe me afat prej 2 (dy) muajsh.</w:t>
      </w:r>
    </w:p>
    <w:p w:rsidR="005015BD" w:rsidRPr="002211B1" w:rsidRDefault="005015BD" w:rsidP="005015BD">
      <w:pPr>
        <w:pStyle w:val="Autoriteti"/>
        <w:rPr>
          <w:lang w:val="sq-AL"/>
        </w:rPr>
      </w:pPr>
      <w:r w:rsidRPr="002211B1">
        <w:rPr>
          <w:lang w:val="sq-AL"/>
        </w:rPr>
        <w:t>Ministri i Shëndetësisë</w:t>
      </w:r>
    </w:p>
    <w:p w:rsidR="005015BD" w:rsidRPr="002211B1" w:rsidRDefault="005015BD" w:rsidP="005015BD">
      <w:pPr>
        <w:pStyle w:val="AutoritetiEmer"/>
        <w:rPr>
          <w:lang w:val="sq-AL"/>
        </w:rPr>
      </w:pPr>
      <w:r w:rsidRPr="002211B1">
        <w:rPr>
          <w:lang w:val="sq-AL"/>
        </w:rPr>
        <w:t>Ilir Beqaj</w:t>
      </w: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5015BD"/>
    <w:rsid w:val="002145EB"/>
    <w:rsid w:val="0050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5BD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015BD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5015B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5015BD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5015BD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5015BD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5015B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5015B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015BD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5015BD"/>
    <w:rPr>
      <w:rFonts w:ascii="CG Times" w:eastAsia="MS Mincho" w:hAnsi="CG Times" w:cs="CG Times"/>
      <w:b/>
      <w:bCs/>
      <w:caps/>
      <w:lang w:val="en-GB"/>
    </w:rPr>
  </w:style>
  <w:style w:type="paragraph" w:customStyle="1" w:styleId="Numri">
    <w:name w:val="Numri"/>
    <w:aliases w:val="data"/>
    <w:rsid w:val="005015BD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character" w:customStyle="1" w:styleId="AutoritetiChar">
    <w:name w:val="Autoriteti Char"/>
    <w:basedOn w:val="DefaultParagraphFont"/>
    <w:link w:val="Autoriteti"/>
    <w:locked/>
    <w:rsid w:val="005015BD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5015BD"/>
    <w:rPr>
      <w:rFonts w:ascii="CG Times" w:eastAsia="MS Mincho" w:hAnsi="CG Times" w:cs="CG Times"/>
      <w:b/>
      <w:bCs/>
      <w:cap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5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5BD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3611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2014-07-08T08:21:00Z</dcterms:created>
  <dcterms:modified xsi:type="dcterms:W3CDTF">2014-07-08T08:22:00Z</dcterms:modified>
</cp:coreProperties>
</file>