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13" w:rsidRPr="00914D79" w:rsidRDefault="008C2F13" w:rsidP="008C2F13">
      <w:pPr>
        <w:pStyle w:val="Akt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VENDIM</w:t>
      </w:r>
    </w:p>
    <w:p w:rsidR="008C2F13" w:rsidRPr="00914D79" w:rsidRDefault="008C2F13" w:rsidP="008C2F13">
      <w:pPr>
        <w:pStyle w:val="NumriData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 xml:space="preserve">Nr. 45, datë 29.1.2014 </w:t>
      </w: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</w:pPr>
    </w:p>
    <w:p w:rsidR="008C2F13" w:rsidRPr="00914D79" w:rsidRDefault="008C2F13" w:rsidP="008C2F13">
      <w:pPr>
        <w:pStyle w:val="Titull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PËR KALIMIN NË ADMINISTRIM TË MINISTRISË SË BUJQËSISË, ZHVILLIMIT RURAL DHE ADMINISTRIMIT TË UJËRAVE TË FONDIT TË TOKËS BUJQËSORE TË ISH-NDËRMARRJEVE BUJQËSORE D</w:t>
      </w:r>
      <w:r>
        <w:rPr>
          <w:sz w:val="21"/>
          <w:szCs w:val="21"/>
          <w:lang w:val="sq-AL"/>
        </w:rPr>
        <w:t>HE ISH-INSTITUCIONEVE KËRKIMORE</w:t>
      </w:r>
      <w:r w:rsidRPr="00914D79">
        <w:rPr>
          <w:sz w:val="21"/>
          <w:szCs w:val="21"/>
          <w:lang w:val="sq-AL"/>
        </w:rPr>
        <w:t>-SHKENCORE TË KËSAJ MINISTRIE, AKTUALISHT NË DISPOZICION TË AGJENCISË SË KTHIMIT DHE KOMPENSIMIT TË PRONAVE</w:t>
      </w:r>
    </w:p>
    <w:p w:rsidR="008C2F13" w:rsidRPr="00C028F4" w:rsidRDefault="008C2F13" w:rsidP="008C2F13">
      <w:pPr>
        <w:pStyle w:val="Paragrafi"/>
        <w:rPr>
          <w:sz w:val="10"/>
          <w:szCs w:val="21"/>
          <w:lang w:val="sq-AL"/>
        </w:rPr>
      </w:pP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Në mbështetje të nenit 100 të Kushtetutës dhe të neneve 10 e 15, shkronja “c” të ligjit nr. 8743, datë 22.2.2001 “Për pronat e paluajtshme të shtetit”, të ndryshuar, me propozimin e ministrit të Bujqësisë, Zhvillimit Rural dhe Administrimit të Ujërave dhe të ministrit të Drejtësisë, Këshilli i Ministrave</w:t>
      </w:r>
    </w:p>
    <w:p w:rsidR="008C2F13" w:rsidRPr="00914D79" w:rsidRDefault="008C2F13" w:rsidP="008C2F13">
      <w:pPr>
        <w:pStyle w:val="VENDOS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VENDOSI:</w:t>
      </w:r>
    </w:p>
    <w:p w:rsidR="008C2F13" w:rsidRPr="00C028F4" w:rsidRDefault="008C2F13" w:rsidP="008C2F13">
      <w:pPr>
        <w:pStyle w:val="Paragrafi"/>
        <w:rPr>
          <w:sz w:val="14"/>
          <w:szCs w:val="21"/>
          <w:lang w:val="sq-AL"/>
        </w:rPr>
      </w:pP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1. Kalimin në administrim të Ministrisë së Bujqësisë, Zhvillimit Rural dhe Administrimit të Ujërave të fondit të tokës bujqësore me sipërfaqe 18 076 (tetëmbëdhjetë mijë e shtatëdhjetë e gjashtë) ha të ish-ndërmarrjeve bujqësore dhe ish-institucioneve kërkimore-shkencore të kësaj ministrie, e cila aktualisht është në dispozicion të Agjencisë së Kthimit dhe Kompensimit të Pronave.</w:t>
      </w: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2. Sipërfaqet e tokave bujqësore, sipas pikës 1 të këtij vendimi, të administrohen sipas ligjit</w:t>
      </w:r>
      <w:r>
        <w:rPr>
          <w:sz w:val="21"/>
          <w:szCs w:val="21"/>
          <w:lang w:val="sq-AL"/>
        </w:rPr>
        <w:t xml:space="preserve">    </w:t>
      </w:r>
      <w:r w:rsidRPr="00914D79">
        <w:rPr>
          <w:sz w:val="21"/>
          <w:szCs w:val="21"/>
          <w:lang w:val="sq-AL"/>
        </w:rPr>
        <w:t xml:space="preserve"> nr. </w:t>
      </w:r>
      <w:r>
        <w:rPr>
          <w:sz w:val="21"/>
          <w:szCs w:val="21"/>
          <w:lang w:val="sq-AL"/>
        </w:rPr>
        <w:t>8318, datë 1.4.1998</w:t>
      </w:r>
      <w:r w:rsidRPr="00914D79">
        <w:rPr>
          <w:sz w:val="21"/>
          <w:szCs w:val="21"/>
          <w:lang w:val="sq-AL"/>
        </w:rPr>
        <w:t xml:space="preserve"> “Për dhënien me qira të tokës bujqësore e pyjore, të livadheve dhe kullotave që janë pasuri shtetërore”, të ndryshuar, ligjit nr. 125/2013 “Për koncesionet dhe partneritetin publik/privat” dhe vendimit nr. 460, datë 22.5.2013 të Këshillit të Ministrave “Për përcaktimin e kritereve, rregullave dhe procedurave të dhënies me qira të tokave bujqësore në pronësi të shtetit”. </w:t>
      </w: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3. Shkronja “c” e pikës 1 të vendimit nr. 567, datë 5.9.2007 të Këshillit të Ministrave “Për miratimin e kritereve dhe procedurave për caktimin e pronave, fond pasurie të paluajtshme, për kompensim fizik”; vendimi nr. 868, datë 18.6.2008 i Këshillit të Ministrave “Për krijimin e fondit të kompensimit fizik nga fondi i tokës bujqësore”; pika 1 e vendimit nr. 459, datë 22.5.2013 të Këshillit të Ministrave “Për një ndryshim në fondin e kompensimit fizik të krijuar nga fondi i tokës bujqësore”; urdhri nr. 265, datë 1.10.2002 i Kryeministrit “Për evidentimin dhe ndërprerjen e procedurave të tjetërsimit ose dhënies me qira të pronës shtetërore, tokë bujqësore, pyjore livadhe dhe kullota”, dhe urdhri nr. 287, datë 20.12.2006 i Kryeministrit “Për evidentimin dhe ndërprerjen e procedurave të</w:t>
      </w:r>
      <w:r>
        <w:rPr>
          <w:sz w:val="21"/>
          <w:szCs w:val="21"/>
          <w:lang w:val="sq-AL"/>
        </w:rPr>
        <w:t xml:space="preserve"> tjetërsimit të pronës</w:t>
      </w:r>
      <w:r w:rsidRPr="00914D79">
        <w:rPr>
          <w:sz w:val="21"/>
          <w:szCs w:val="21"/>
          <w:lang w:val="sq-AL"/>
        </w:rPr>
        <w:t xml:space="preserve"> shtetërore, tokë bujqësore, livadhe dhe kullota”, shfuqizohen.</w:t>
      </w: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4. Ngarkohen Ministria e Bujqësisë, Zhvillimit Rural dhe Administrimit të Ujërave, Agjencia e Kthimit dhe Kompensimit të Pronave dhe drejtoritë e administrimit dhe mbrojtjes së tokës, pranë këshillave të qarqeve, për zbatimin e këtij vendimi.</w:t>
      </w: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Ky vendim hyn në fuqi pas botimit në Fletoren Zyrtare.</w:t>
      </w:r>
    </w:p>
    <w:p w:rsidR="008C2F13" w:rsidRPr="00914D79" w:rsidRDefault="008C2F13" w:rsidP="008C2F13">
      <w:pPr>
        <w:pStyle w:val="Autoriteti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KRYEMINISTRI</w:t>
      </w:r>
    </w:p>
    <w:p w:rsidR="008C2F13" w:rsidRPr="00914D79" w:rsidRDefault="008C2F13" w:rsidP="008C2F13">
      <w:pPr>
        <w:pStyle w:val="AutoritetiEmer"/>
        <w:rPr>
          <w:sz w:val="21"/>
          <w:szCs w:val="21"/>
          <w:lang w:val="sq-AL"/>
        </w:rPr>
      </w:pPr>
      <w:r w:rsidRPr="00914D79">
        <w:rPr>
          <w:sz w:val="21"/>
          <w:szCs w:val="21"/>
          <w:lang w:val="sq-AL"/>
        </w:rPr>
        <w:t>Edi Rama</w:t>
      </w:r>
    </w:p>
    <w:p w:rsidR="008C2F13" w:rsidRPr="00914D79" w:rsidRDefault="008C2F13" w:rsidP="008C2F13">
      <w:pPr>
        <w:pStyle w:val="Paragrafi"/>
        <w:rPr>
          <w:sz w:val="21"/>
          <w:szCs w:val="21"/>
          <w:lang w:val="sq-AL"/>
        </w:rPr>
        <w:sectPr w:rsidR="008C2F13" w:rsidRPr="00914D79" w:rsidSect="00C028F4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1418" w:right="1418" w:bottom="1418" w:left="1418" w:header="1588" w:footer="1134" w:gutter="0"/>
          <w:pgNumType w:start="183"/>
          <w:cols w:space="720"/>
          <w:docGrid w:linePitch="360"/>
        </w:sect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46" w:rsidRPr="006614CB" w:rsidRDefault="008C2F13">
    <w:pPr>
      <w:pStyle w:val="Footer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198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46" w:rsidRPr="006614CB" w:rsidRDefault="008C2F13">
    <w:pPr>
      <w:pStyle w:val="Footer"/>
      <w:jc w:val="right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183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46" w:rsidRDefault="008C2F13" w:rsidP="00FA48F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6.2pt;height:31.35pt">
          <v:imagedata r:id="rId1" o:title="Flet Zyrt" croptop="1977f" cropbottom="3264f"/>
        </v:shape>
      </w:pict>
    </w:r>
  </w:p>
  <w:p w:rsidR="00727446" w:rsidRPr="00AE7784" w:rsidRDefault="008C2F13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46" w:rsidRDefault="008C2F13" w:rsidP="00A0512E">
    <w:pPr>
      <w:pStyle w:val="Header"/>
      <w:tabs>
        <w:tab w:val="clear" w:pos="4680"/>
        <w:tab w:val="clear" w:pos="9360"/>
      </w:tabs>
      <w:ind w:right="1134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3.35pt;height:31.35pt">
          <v:imagedata r:id="rId1" o:title="QBZ Logo" croptop="-7402f"/>
        </v:shape>
      </w:pict>
    </w:r>
  </w:p>
  <w:p w:rsidR="00727446" w:rsidRPr="00213FDE" w:rsidRDefault="008C2F13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8C2F13"/>
    <w:rsid w:val="002145EB"/>
    <w:rsid w:val="008C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F1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C2F1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8C2F1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8C2F1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NumriData">
    <w:name w:val="Numri_Data"/>
    <w:next w:val="Normal"/>
    <w:link w:val="NumriDataChar"/>
    <w:rsid w:val="008C2F1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C2F13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8C2F13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8C2F13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8C2F1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8C2F1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C2F13"/>
    <w:rPr>
      <w:rFonts w:ascii="CG Times" w:eastAsia="MS Mincho" w:hAnsi="CG Times" w:cs="CG Times"/>
      <w:caps/>
      <w:lang w:val="en-GB"/>
    </w:rPr>
  </w:style>
  <w:style w:type="paragraph" w:styleId="Footer">
    <w:name w:val="footer"/>
    <w:basedOn w:val="Normal"/>
    <w:link w:val="FooterChar"/>
    <w:uiPriority w:val="99"/>
    <w:rsid w:val="008C2F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F13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C2F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F13"/>
    <w:rPr>
      <w:rFonts w:ascii="Times New Roman" w:eastAsia="MS Mincho" w:hAnsi="Times New Roman" w:cs="Times New Roman"/>
      <w:sz w:val="24"/>
      <w:szCs w:val="24"/>
    </w:rPr>
  </w:style>
  <w:style w:type="character" w:customStyle="1" w:styleId="TitulliChar">
    <w:name w:val="Titulli Char"/>
    <w:basedOn w:val="DefaultParagraphFont"/>
    <w:link w:val="Titulli"/>
    <w:rsid w:val="008C2F13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8C2F13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8C2F13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8C2F13"/>
    <w:rPr>
      <w:rFonts w:ascii="CG Times" w:eastAsia="MS Mincho" w:hAnsi="CG Times" w:cs="Times New Roman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2014-07-08T10:11:00Z</dcterms:created>
  <dcterms:modified xsi:type="dcterms:W3CDTF">2014-07-08T10:11:00Z</dcterms:modified>
</cp:coreProperties>
</file>