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B" w:rsidRPr="00F92C15" w:rsidRDefault="00E407AB" w:rsidP="00E407AB">
      <w:pPr>
        <w:pStyle w:val="Akti"/>
        <w:keepNext w:val="0"/>
        <w:rPr>
          <w:color w:val="auto"/>
          <w:lang w:val="sq-AL"/>
        </w:rPr>
      </w:pPr>
      <w:r w:rsidRPr="00F92C15">
        <w:rPr>
          <w:color w:val="auto"/>
          <w:lang w:val="sq-AL"/>
        </w:rPr>
        <w:t>Vendim</w:t>
      </w:r>
    </w:p>
    <w:p w:rsidR="00E407AB" w:rsidRPr="00F92C15" w:rsidRDefault="00E407AB" w:rsidP="00E407AB">
      <w:pPr>
        <w:pStyle w:val="NumriData"/>
        <w:keepNext w:val="0"/>
        <w:rPr>
          <w:lang w:val="sq-AL"/>
        </w:rPr>
      </w:pPr>
      <w:r w:rsidRPr="00F92C15">
        <w:rPr>
          <w:lang w:val="sq-AL"/>
        </w:rPr>
        <w:t>Nr. 48, datë 29.1.2014</w:t>
      </w:r>
    </w:p>
    <w:p w:rsidR="00E407AB" w:rsidRPr="00974024" w:rsidRDefault="00E407AB" w:rsidP="00E407AB">
      <w:pPr>
        <w:pStyle w:val="Paragrafi"/>
        <w:rPr>
          <w:sz w:val="12"/>
          <w:lang w:val="sq-AL"/>
        </w:rPr>
      </w:pPr>
    </w:p>
    <w:p w:rsidR="00E407AB" w:rsidRPr="00F92C15" w:rsidRDefault="00E407AB" w:rsidP="00E407AB">
      <w:pPr>
        <w:pStyle w:val="Titulli"/>
        <w:keepNext w:val="0"/>
        <w:rPr>
          <w:lang w:val="sq-AL"/>
        </w:rPr>
      </w:pPr>
      <w:r w:rsidRPr="00F92C15">
        <w:rPr>
          <w:lang w:val="sq-AL"/>
        </w:rPr>
        <w:t>Për disa ndryshime në vendimin nr. 541, datë 13.6.2013 të këshillit të ministrave “Për shpronësimin, për interes publik, të pronarëve të pasurive të paluajtshme, pronë private, që preken nga ndërtimi i landfillit “Bajkaj”</w:t>
      </w:r>
      <w:r>
        <w:rPr>
          <w:lang w:val="sq-AL"/>
        </w:rPr>
        <w:t>”</w:t>
      </w:r>
    </w:p>
    <w:p w:rsidR="00E407AB" w:rsidRPr="00974024" w:rsidRDefault="00E407AB" w:rsidP="00E407AB">
      <w:pPr>
        <w:pStyle w:val="Paragrafi"/>
        <w:rPr>
          <w:sz w:val="6"/>
          <w:lang w:val="sq-AL"/>
        </w:rPr>
      </w:pPr>
    </w:p>
    <w:p w:rsidR="00E407AB" w:rsidRPr="00F92C15" w:rsidRDefault="00E407AB" w:rsidP="00E407AB">
      <w:pPr>
        <w:pStyle w:val="Paragrafi"/>
        <w:rPr>
          <w:lang w:val="sq-AL"/>
        </w:rPr>
      </w:pPr>
      <w:r w:rsidRPr="00F92C15">
        <w:rPr>
          <w:lang w:val="sq-AL"/>
        </w:rPr>
        <w:t>Në mbështetje të nenit 100 të Kushtetutës dhe të neneve 5, pika 1, 20 e 21 të ligjit nr. 8561, datë 22.12.1999 “Për shpronësimet dhe marrjen në përdorim të përkohshëm të pasurisë, pronë private, për interes publik”, me propozimin e ministrit të Zhvillimit Urban dhe Turizmit, Këshilli i Ministrave</w:t>
      </w:r>
    </w:p>
    <w:p w:rsidR="00E407AB" w:rsidRPr="00F92C15" w:rsidRDefault="00E407AB" w:rsidP="00E407AB">
      <w:pPr>
        <w:pStyle w:val="VENDOSI"/>
        <w:keepNext w:val="0"/>
        <w:rPr>
          <w:lang w:val="sq-AL"/>
        </w:rPr>
      </w:pPr>
      <w:r w:rsidRPr="00F92C15">
        <w:rPr>
          <w:lang w:val="sq-AL"/>
        </w:rPr>
        <w:t>Vendosi:</w:t>
      </w:r>
    </w:p>
    <w:p w:rsidR="00E407AB" w:rsidRPr="00974024" w:rsidRDefault="00E407AB" w:rsidP="00E407AB">
      <w:pPr>
        <w:pStyle w:val="Paragrafi"/>
        <w:rPr>
          <w:sz w:val="12"/>
          <w:lang w:val="sq-AL"/>
        </w:rPr>
      </w:pPr>
    </w:p>
    <w:p w:rsidR="00E407AB" w:rsidRPr="00F92C15" w:rsidRDefault="00E407AB" w:rsidP="00E407AB">
      <w:pPr>
        <w:pStyle w:val="Paragrafi"/>
        <w:rPr>
          <w:lang w:val="sq-AL"/>
        </w:rPr>
      </w:pPr>
      <w:r w:rsidRPr="00F92C15">
        <w:rPr>
          <w:lang w:val="sq-AL"/>
        </w:rPr>
        <w:t>1. Në vendimin nr. 541, datë 13.6.2013 të Këshillit të Ministrave, bëhen këto ndryshime:</w:t>
      </w:r>
    </w:p>
    <w:p w:rsidR="00E407AB" w:rsidRPr="00F92C15" w:rsidRDefault="00E407AB" w:rsidP="00E407AB">
      <w:pPr>
        <w:pStyle w:val="Paragrafi"/>
        <w:rPr>
          <w:lang w:val="sq-AL"/>
        </w:rPr>
      </w:pPr>
      <w:r w:rsidRPr="00F92C15">
        <w:rPr>
          <w:lang w:val="sq-AL"/>
        </w:rPr>
        <w:t>a) Pikat 3, 4 dhe 6 ndryshohen si më poshtë vijon:</w:t>
      </w:r>
    </w:p>
    <w:p w:rsidR="00E407AB" w:rsidRPr="00F92C15" w:rsidRDefault="00E407AB" w:rsidP="00E407AB">
      <w:pPr>
        <w:pStyle w:val="Paragrafi"/>
        <w:rPr>
          <w:lang w:val="sq-AL"/>
        </w:rPr>
      </w:pPr>
      <w:r w:rsidRPr="00F92C15">
        <w:rPr>
          <w:lang w:val="sq-AL"/>
        </w:rPr>
        <w:t>“3. Pronarët e pasurive të paluajtshme, që shpronësohen, të kompensohen në vlerë të plotë sipas masës përkatëse, që pa</w:t>
      </w:r>
      <w:r>
        <w:rPr>
          <w:lang w:val="sq-AL"/>
        </w:rPr>
        <w:t>raqitet në tabelën bashkëlidhur</w:t>
      </w:r>
      <w:r w:rsidRPr="00F92C15">
        <w:rPr>
          <w:lang w:val="sq-AL"/>
        </w:rPr>
        <w:t xml:space="preserve"> këtij vendimi, për tokë bujqësore, me një vlerë të përgjithshme prej 20 734 735 (njëzet milionë e shtatëqind e tridhjetë e katër mijë e shtatëqind e tridhjetë e pesë) lekësh.</w:t>
      </w:r>
    </w:p>
    <w:p w:rsidR="00E407AB" w:rsidRPr="00F92C15" w:rsidRDefault="00E407AB" w:rsidP="00E407AB">
      <w:pPr>
        <w:pStyle w:val="Paragrafi"/>
        <w:rPr>
          <w:lang w:val="sq-AL"/>
        </w:rPr>
      </w:pPr>
      <w:r w:rsidRPr="00F92C15">
        <w:rPr>
          <w:lang w:val="sq-AL"/>
        </w:rPr>
        <w:t>4. Shuma e përgjithshme e shpronësimit prej 20 734 735 (njëzet milionë e shtatëqind e tridhjetë e katër mijë e shtatëqind e tridhjetë e pesë) lekësh, të përballohet n</w:t>
      </w:r>
      <w:r>
        <w:rPr>
          <w:lang w:val="sq-AL"/>
        </w:rPr>
        <w:t>ga “llogaria e veçantë”</w:t>
      </w:r>
      <w:r w:rsidRPr="00F92C15">
        <w:rPr>
          <w:lang w:val="sq-AL"/>
        </w:rPr>
        <w:t xml:space="preserve"> e Ministrisë së Financave </w:t>
      </w:r>
      <w:r>
        <w:rPr>
          <w:lang w:val="sq-AL"/>
        </w:rPr>
        <w:t>në Bankën e Shqipërisë</w:t>
      </w:r>
      <w:r w:rsidRPr="00F92C15">
        <w:rPr>
          <w:lang w:val="sq-AL"/>
        </w:rPr>
        <w:t>, “Fondi i shpronësimeve”.</w:t>
      </w:r>
    </w:p>
    <w:p w:rsidR="00E407AB" w:rsidRPr="00F92C15" w:rsidRDefault="00E407AB" w:rsidP="00E407AB">
      <w:pPr>
        <w:pStyle w:val="Paragrafi"/>
        <w:rPr>
          <w:lang w:val="sq-AL"/>
        </w:rPr>
      </w:pPr>
      <w:r w:rsidRPr="00F92C15">
        <w:rPr>
          <w:lang w:val="sq-AL"/>
        </w:rPr>
        <w:t>…</w:t>
      </w:r>
    </w:p>
    <w:p w:rsidR="00E407AB" w:rsidRPr="00F92C15" w:rsidRDefault="00E407AB" w:rsidP="00E407AB">
      <w:pPr>
        <w:pStyle w:val="Paragrafi"/>
        <w:rPr>
          <w:lang w:val="sq-AL"/>
        </w:rPr>
      </w:pPr>
      <w:r w:rsidRPr="00F92C15">
        <w:rPr>
          <w:lang w:val="sq-AL"/>
        </w:rPr>
        <w:t>6. Shpronësimi të fillojë në datën 29.1.2014.”.</w:t>
      </w:r>
    </w:p>
    <w:p w:rsidR="00E407AB" w:rsidRPr="00F92C15" w:rsidRDefault="00E407AB" w:rsidP="00E407AB">
      <w:pPr>
        <w:pStyle w:val="Paragrafi"/>
        <w:rPr>
          <w:lang w:val="sq-AL"/>
        </w:rPr>
      </w:pPr>
      <w:r w:rsidRPr="00F92C15">
        <w:rPr>
          <w:lang w:val="sq-AL"/>
        </w:rPr>
        <w:t>b) Tabela bashkëlidhur vendimit, e cila përmendet në pikën 3 të tij, zëvendësohet me tabelën që i bashkëlidhet këtij vendimi.</w:t>
      </w:r>
    </w:p>
    <w:p w:rsidR="00E407AB" w:rsidRPr="00F92C15" w:rsidRDefault="00E407AB" w:rsidP="00E407AB">
      <w:pPr>
        <w:pStyle w:val="Paragrafi"/>
        <w:rPr>
          <w:lang w:val="sq-AL"/>
        </w:rPr>
      </w:pPr>
      <w:r w:rsidRPr="00F92C15">
        <w:rPr>
          <w:lang w:val="sq-AL"/>
        </w:rPr>
        <w:t>2. Ngarkohen Ministria e Zhvillimit Urban dhe Turizmit, Ministria e Financave, Zyra Qendrore e Regjistrimit të Pasurive të Paluajtshme, Zyra Vendore e Regjistrimit të Pasurive të Paluajtshme Sarandë dhe Këshilli i Qarkut të Vlorës për zbatimin e këtij vendimi.</w:t>
      </w:r>
    </w:p>
    <w:p w:rsidR="00E407AB" w:rsidRPr="00F92C15" w:rsidRDefault="00E407AB" w:rsidP="00E407AB">
      <w:pPr>
        <w:pStyle w:val="Paragrafi"/>
        <w:rPr>
          <w:lang w:val="sq-AL"/>
        </w:rPr>
      </w:pPr>
      <w:r w:rsidRPr="00F92C15">
        <w:rPr>
          <w:lang w:val="sq-AL"/>
        </w:rPr>
        <w:t>Ky vendim hyn në fuqi menjëherë dhe botohet në Fletoren Zyrtare.</w:t>
      </w:r>
    </w:p>
    <w:p w:rsidR="00E407AB" w:rsidRPr="00F92C15" w:rsidRDefault="00E407AB" w:rsidP="00E407AB">
      <w:pPr>
        <w:pStyle w:val="Autoriteti"/>
        <w:keepNext w:val="0"/>
        <w:rPr>
          <w:lang w:val="sq-AL"/>
        </w:rPr>
      </w:pPr>
      <w:r w:rsidRPr="00F92C15">
        <w:rPr>
          <w:lang w:val="sq-AL"/>
        </w:rPr>
        <w:t>Kryeministri</w:t>
      </w:r>
    </w:p>
    <w:p w:rsidR="00E407AB" w:rsidRPr="00F92C15" w:rsidRDefault="00E407AB" w:rsidP="00E407AB">
      <w:pPr>
        <w:pStyle w:val="AutoritetiEmer"/>
        <w:rPr>
          <w:lang w:val="sq-AL"/>
        </w:rPr>
      </w:pPr>
      <w:r w:rsidRPr="00F92C15">
        <w:rPr>
          <w:lang w:val="sq-AL"/>
        </w:rPr>
        <w:t>Edi Rama</w:t>
      </w:r>
    </w:p>
    <w:p w:rsidR="00E407AB" w:rsidRPr="00F92C15" w:rsidRDefault="00E407AB" w:rsidP="00E407AB">
      <w:pPr>
        <w:pStyle w:val="Paragrafi"/>
        <w:ind w:firstLine="0"/>
        <w:rPr>
          <w:lang w:val="sq-AL"/>
        </w:rPr>
      </w:pPr>
    </w:p>
    <w:p w:rsidR="00E407AB" w:rsidRDefault="00E407AB" w:rsidP="00E407AB">
      <w:pPr>
        <w:pStyle w:val="Akti"/>
        <w:keepNext w:val="0"/>
        <w:rPr>
          <w:color w:val="auto"/>
          <w:lang w:val="sq-AL"/>
        </w:rPr>
      </w:pPr>
    </w:p>
    <w:p w:rsidR="00E407AB" w:rsidRDefault="00E407AB" w:rsidP="00E407AB">
      <w:pPr>
        <w:pStyle w:val="Akti"/>
        <w:keepNext w:val="0"/>
        <w:rPr>
          <w:color w:val="auto"/>
          <w:lang w:val="sq-AL"/>
        </w:rPr>
      </w:pPr>
      <w:r>
        <w:rPr>
          <w:noProof/>
          <w:color w:val="auto"/>
          <w:lang w:val="en-US"/>
        </w:rPr>
        <w:lastRenderedPageBreak/>
        <w:drawing>
          <wp:inline distT="0" distB="0" distL="0" distR="0">
            <wp:extent cx="5995670" cy="4375150"/>
            <wp:effectExtent l="1905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37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E407AB"/>
    <w:rsid w:val="002145EB"/>
    <w:rsid w:val="00E4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407AB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E407AB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E407AB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E407AB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407AB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E407AB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E407AB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E407AB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E407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407AB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E407AB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E407AB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E407AB"/>
    <w:rPr>
      <w:rFonts w:ascii="CG Times" w:eastAsia="MS Mincho" w:hAnsi="CG Times" w:cs="CG Times"/>
      <w:b/>
      <w:bCs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2014-07-08T10:13:00Z</dcterms:created>
  <dcterms:modified xsi:type="dcterms:W3CDTF">2014-07-08T10:14:00Z</dcterms:modified>
</cp:coreProperties>
</file>