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AB8" w:rsidRPr="0016299A" w:rsidRDefault="00074AB8" w:rsidP="00074AB8">
      <w:pPr>
        <w:pStyle w:val="Akti"/>
        <w:keepNext w:val="0"/>
        <w:rPr>
          <w:rFonts w:ascii="Times New Roman" w:hAnsi="Times New Roman" w:cs="Times New Roman"/>
          <w:color w:val="auto"/>
          <w:sz w:val="24"/>
          <w:szCs w:val="24"/>
          <w:lang w:val="sq-AL"/>
        </w:rPr>
      </w:pPr>
      <w:r w:rsidRPr="0016299A">
        <w:rPr>
          <w:rFonts w:ascii="Times New Roman" w:hAnsi="Times New Roman" w:cs="Times New Roman"/>
          <w:color w:val="auto"/>
          <w:sz w:val="24"/>
          <w:szCs w:val="24"/>
          <w:lang w:val="sq-AL"/>
        </w:rPr>
        <w:t>VEND</w:t>
      </w:r>
      <w:bookmarkStart w:id="0" w:name="OLE_LINK9"/>
      <w:bookmarkStart w:id="1" w:name="OLE_LINK10"/>
      <w:r w:rsidRPr="0016299A">
        <w:rPr>
          <w:rFonts w:ascii="Times New Roman" w:hAnsi="Times New Roman" w:cs="Times New Roman"/>
          <w:color w:val="auto"/>
          <w:sz w:val="24"/>
          <w:szCs w:val="24"/>
          <w:lang w:val="sq-AL"/>
        </w:rPr>
        <w:t>IM</w:t>
      </w:r>
      <w:bookmarkEnd w:id="0"/>
      <w:bookmarkEnd w:id="1"/>
    </w:p>
    <w:p w:rsidR="00074AB8" w:rsidRPr="0016299A" w:rsidRDefault="00074AB8" w:rsidP="00074AB8">
      <w:pPr>
        <w:pStyle w:val="NumriData"/>
        <w:keepNext w:val="0"/>
        <w:rPr>
          <w:rFonts w:ascii="Times New Roman" w:hAnsi="Times New Roman" w:cs="Times New Roman"/>
          <w:sz w:val="24"/>
          <w:szCs w:val="24"/>
          <w:lang w:val="sq-AL"/>
        </w:rPr>
      </w:pPr>
      <w:r w:rsidRPr="0016299A">
        <w:rPr>
          <w:rFonts w:ascii="Times New Roman" w:hAnsi="Times New Roman" w:cs="Times New Roman"/>
          <w:sz w:val="24"/>
          <w:szCs w:val="24"/>
          <w:lang w:val="sq-AL"/>
        </w:rPr>
        <w:t>Nr. 54, datë 5.2.2014</w:t>
      </w:r>
    </w:p>
    <w:p w:rsidR="00074AB8" w:rsidRPr="0016299A" w:rsidRDefault="00074AB8" w:rsidP="00074AB8">
      <w:pPr>
        <w:pStyle w:val="Paragrafi"/>
        <w:rPr>
          <w:rFonts w:ascii="Times New Roman" w:hAnsi="Times New Roman" w:cs="Times New Roman"/>
          <w:sz w:val="24"/>
          <w:szCs w:val="24"/>
          <w:lang w:val="sq-AL"/>
        </w:rPr>
      </w:pPr>
    </w:p>
    <w:p w:rsidR="00074AB8" w:rsidRPr="0016299A" w:rsidRDefault="00074AB8" w:rsidP="00074AB8">
      <w:pPr>
        <w:pStyle w:val="Titulli"/>
        <w:keepNext w:val="0"/>
        <w:rPr>
          <w:rFonts w:ascii="Times New Roman" w:hAnsi="Times New Roman" w:cs="Times New Roman"/>
          <w:sz w:val="24"/>
          <w:szCs w:val="24"/>
          <w:lang w:val="sq-AL"/>
        </w:rPr>
      </w:pPr>
      <w:r w:rsidRPr="0016299A">
        <w:rPr>
          <w:rFonts w:ascii="Times New Roman" w:hAnsi="Times New Roman" w:cs="Times New Roman"/>
          <w:sz w:val="24"/>
          <w:szCs w:val="24"/>
          <w:lang w:val="sq-AL"/>
        </w:rPr>
        <w:t>PËR PËRCAKTIMIN E KRITEREVE, TË PROCEDURËS E TË MËNYRËS SË DHËNIES ME QIRA, ENFITEOZË APO KONTRATA TË TJERA TË PASURISË SHTETËRORE</w:t>
      </w:r>
      <w:r w:rsidR="0036315F" w:rsidRPr="0016299A">
        <w:rPr>
          <w:rStyle w:val="FootnoteReference"/>
          <w:rFonts w:ascii="Times New Roman" w:hAnsi="Times New Roman" w:cs="Times New Roman"/>
          <w:sz w:val="24"/>
          <w:szCs w:val="24"/>
          <w:lang w:val="sq-AL"/>
        </w:rPr>
        <w:footnoteReference w:id="1"/>
      </w:r>
    </w:p>
    <w:p w:rsidR="00EA04AD" w:rsidRPr="0016299A" w:rsidRDefault="00EA04AD" w:rsidP="00EA04AD">
      <w:pPr>
        <w:jc w:val="center"/>
        <w:rPr>
          <w:i/>
          <w:lang w:val="sq-AL"/>
        </w:rPr>
      </w:pPr>
      <w:r w:rsidRPr="0016299A">
        <w:rPr>
          <w:i/>
          <w:lang w:val="sq-AL"/>
        </w:rPr>
        <w:t>(Ndryshuar me VKM nr.735, dat</w:t>
      </w:r>
      <w:r w:rsidR="0070230C" w:rsidRPr="0016299A">
        <w:rPr>
          <w:i/>
          <w:lang w:val="sq-AL"/>
        </w:rPr>
        <w:t>ë</w:t>
      </w:r>
      <w:r w:rsidRPr="0016299A">
        <w:rPr>
          <w:i/>
          <w:lang w:val="sq-AL"/>
        </w:rPr>
        <w:t xml:space="preserve"> 5.11.2014, nr.445</w:t>
      </w:r>
      <w:r w:rsidR="0036315F" w:rsidRPr="0016299A">
        <w:rPr>
          <w:i/>
          <w:lang w:val="sq-AL"/>
        </w:rPr>
        <w:t xml:space="preserve">, </w:t>
      </w:r>
      <w:r w:rsidRPr="0016299A">
        <w:rPr>
          <w:i/>
          <w:lang w:val="sq-AL"/>
        </w:rPr>
        <w:t>dat</w:t>
      </w:r>
      <w:r w:rsidR="0070230C" w:rsidRPr="0016299A">
        <w:rPr>
          <w:i/>
          <w:lang w:val="sq-AL"/>
        </w:rPr>
        <w:t>ë</w:t>
      </w:r>
      <w:r w:rsidRPr="0016299A">
        <w:rPr>
          <w:i/>
          <w:lang w:val="sq-AL"/>
        </w:rPr>
        <w:t xml:space="preserve"> 20.05.2015, nr.992, dat</w:t>
      </w:r>
      <w:r w:rsidR="0070230C" w:rsidRPr="0016299A">
        <w:rPr>
          <w:i/>
          <w:lang w:val="sq-AL"/>
        </w:rPr>
        <w:t>ë</w:t>
      </w:r>
      <w:r w:rsidRPr="0016299A">
        <w:rPr>
          <w:i/>
          <w:lang w:val="sq-AL"/>
        </w:rPr>
        <w:t xml:space="preserve"> 9.12.2015, nr.299,dat</w:t>
      </w:r>
      <w:r w:rsidR="0070230C" w:rsidRPr="0016299A">
        <w:rPr>
          <w:i/>
          <w:lang w:val="sq-AL"/>
        </w:rPr>
        <w:t>ë</w:t>
      </w:r>
      <w:r w:rsidRPr="0016299A">
        <w:rPr>
          <w:i/>
          <w:lang w:val="sq-AL"/>
        </w:rPr>
        <w:t xml:space="preserve"> 20.04.2016, nr.606, dat</w:t>
      </w:r>
      <w:r w:rsidR="0070230C" w:rsidRPr="0016299A">
        <w:rPr>
          <w:i/>
          <w:lang w:val="sq-AL"/>
        </w:rPr>
        <w:t>ë</w:t>
      </w:r>
      <w:r w:rsidRPr="0016299A">
        <w:rPr>
          <w:i/>
          <w:lang w:val="sq-AL"/>
        </w:rPr>
        <w:t xml:space="preserve"> 31.08.2016</w:t>
      </w:r>
      <w:r w:rsidR="00513A36" w:rsidRPr="0016299A">
        <w:rPr>
          <w:i/>
          <w:lang w:val="sq-AL"/>
        </w:rPr>
        <w:t>, nr.693, datë</w:t>
      </w:r>
      <w:r w:rsidR="006516E6">
        <w:rPr>
          <w:i/>
          <w:lang w:val="sq-AL"/>
        </w:rPr>
        <w:t xml:space="preserve"> </w:t>
      </w:r>
      <w:bookmarkStart w:id="2" w:name="_GoBack"/>
      <w:r w:rsidR="00513A36" w:rsidRPr="0016299A">
        <w:rPr>
          <w:i/>
          <w:lang w:val="sq-AL"/>
        </w:rPr>
        <w:t>5.10.2016</w:t>
      </w:r>
      <w:bookmarkEnd w:id="2"/>
      <w:r w:rsidRPr="0016299A">
        <w:rPr>
          <w:i/>
          <w:lang w:val="sq-AL"/>
        </w:rPr>
        <w:t>)</w:t>
      </w:r>
    </w:p>
    <w:p w:rsidR="00EA04AD" w:rsidRPr="0016299A" w:rsidRDefault="00EA04AD" w:rsidP="00EA04AD">
      <w:pPr>
        <w:jc w:val="right"/>
        <w:rPr>
          <w:i/>
          <w:lang w:val="sq-AL"/>
        </w:rPr>
      </w:pPr>
      <w:r w:rsidRPr="0016299A">
        <w:rPr>
          <w:i/>
          <w:lang w:val="sq-AL"/>
        </w:rPr>
        <w:t>(I p</w:t>
      </w:r>
      <w:r w:rsidR="0070230C" w:rsidRPr="0016299A">
        <w:rPr>
          <w:i/>
          <w:lang w:val="sq-AL"/>
        </w:rPr>
        <w:t>ë</w:t>
      </w:r>
      <w:r w:rsidRPr="0016299A">
        <w:rPr>
          <w:i/>
          <w:lang w:val="sq-AL"/>
        </w:rPr>
        <w:t>rdit</w:t>
      </w:r>
      <w:r w:rsidR="0070230C" w:rsidRPr="0016299A">
        <w:rPr>
          <w:i/>
          <w:lang w:val="sq-AL"/>
        </w:rPr>
        <w:t>ë</w:t>
      </w:r>
      <w:r w:rsidRPr="0016299A">
        <w:rPr>
          <w:i/>
          <w:lang w:val="sq-AL"/>
        </w:rPr>
        <w:t>suar)</w:t>
      </w:r>
    </w:p>
    <w:p w:rsidR="00074AB8" w:rsidRPr="0016299A" w:rsidRDefault="00074AB8" w:rsidP="00074AB8">
      <w:pPr>
        <w:pStyle w:val="Paragrafi"/>
        <w:rPr>
          <w:rFonts w:ascii="Times New Roman" w:hAnsi="Times New Roman" w:cs="Times New Roman"/>
          <w:sz w:val="24"/>
          <w:szCs w:val="24"/>
          <w:lang w:val="sq-AL"/>
        </w:rPr>
      </w:pP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rsidR="00074AB8" w:rsidRPr="0016299A" w:rsidRDefault="00074AB8" w:rsidP="00074AB8">
      <w:pPr>
        <w:widowControl w:val="0"/>
        <w:ind w:left="360"/>
        <w:jc w:val="both"/>
        <w:rPr>
          <w:lang w:val="sq-AL"/>
        </w:rPr>
      </w:pPr>
    </w:p>
    <w:p w:rsidR="00074AB8" w:rsidRPr="0016299A" w:rsidRDefault="00074AB8" w:rsidP="00074AB8">
      <w:pPr>
        <w:pStyle w:val="VENDOSI"/>
        <w:keepNext w:val="0"/>
        <w:rPr>
          <w:rFonts w:ascii="Times New Roman" w:hAnsi="Times New Roman" w:cs="Times New Roman"/>
          <w:sz w:val="24"/>
          <w:szCs w:val="24"/>
          <w:lang w:val="sq-AL"/>
        </w:rPr>
      </w:pPr>
      <w:r w:rsidRPr="0016299A">
        <w:rPr>
          <w:rFonts w:ascii="Times New Roman" w:hAnsi="Times New Roman" w:cs="Times New Roman"/>
          <w:sz w:val="24"/>
          <w:szCs w:val="24"/>
          <w:lang w:val="sq-AL"/>
        </w:rPr>
        <w:t>VENDOSI:</w:t>
      </w:r>
    </w:p>
    <w:p w:rsidR="00074AB8" w:rsidRPr="0016299A" w:rsidRDefault="00074AB8" w:rsidP="00074AB8">
      <w:pPr>
        <w:pStyle w:val="Paragrafi"/>
        <w:rPr>
          <w:rFonts w:ascii="Times New Roman" w:hAnsi="Times New Roman" w:cs="Times New Roman"/>
          <w:sz w:val="24"/>
          <w:szCs w:val="24"/>
          <w:lang w:val="sq-AL"/>
        </w:rPr>
      </w:pP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 PASURITË SHTETËRORE QË JEPEN ME QIRA OSE ENFITEOZË, KRITERET E KONKURRIMIT, E DREJTA, KOMPETENCAT DHE AFATET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Pasuritë shtetërore u jepen të tretëve, duke u transferuar të drejtën e përdorimit me qira ose enfiteozë, nëpërmjet procedurës së konkurrimit.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16299A">
        <w:rPr>
          <w:lang w:val="sq-AL"/>
        </w:rPr>
        <w:t xml:space="preserve"> </w:t>
      </w:r>
      <w:r w:rsidR="00283D80" w:rsidRPr="0016299A">
        <w:rPr>
          <w:rFonts w:ascii="Times New Roman" w:hAnsi="Times New Roman" w:cs="Times New Roman"/>
          <w:i/>
          <w:sz w:val="24"/>
          <w:szCs w:val="24"/>
          <w:lang w:val="sq-AL"/>
        </w:rPr>
        <w:t>dhe tokat  e pafrytshme</w:t>
      </w:r>
      <w:r w:rsidR="00283D80" w:rsidRPr="0016299A">
        <w:rPr>
          <w:rFonts w:ascii="Times New Roman" w:hAnsi="Times New Roman" w:cs="Times New Roman"/>
          <w:sz w:val="24"/>
          <w:szCs w:val="24"/>
          <w:lang w:val="sq-AL"/>
        </w:rPr>
        <w:t xml:space="preserve"> </w:t>
      </w:r>
      <w:r w:rsidRPr="0016299A">
        <w:rPr>
          <w:rFonts w:ascii="Times New Roman" w:hAnsi="Times New Roman"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3. Kriteret e konkurrimit për dhënien me qira të pasurisë shtetërore janë si më poshtë vijon:</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xml:space="preserve">- niveli i investimit; </w:t>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niveli i punësimit;</w:t>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sz w:val="24"/>
          <w:szCs w:val="24"/>
          <w:lang w:val="sq-AL"/>
        </w:rPr>
        <w:tab/>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oferta e detyrimit mujor të qirasë.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Institucionet qendrore dhe vendore mund të vendosin edhe kritere të tjera shtesë.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4. Kriteret e konkurrimit për dhënien me enfiteozë të pasurisë shtetërore janë si më poshtë vijon:</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xml:space="preserve">- niveli i investimit në pasuri të paluajtshme për përmirësimin e pronës, i cili të jetë mbi </w:t>
      </w:r>
      <w:r w:rsidRPr="0016299A">
        <w:rPr>
          <w:rFonts w:ascii="Times New Roman" w:hAnsi="Times New Roman" w:cs="Times New Roman"/>
          <w:sz w:val="24"/>
          <w:szCs w:val="24"/>
          <w:lang w:val="sq-AL"/>
        </w:rPr>
        <w:lastRenderedPageBreak/>
        <w:t xml:space="preserve">200 për qind të vlerës së pasurisë së shpallur për konkurrim;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qëllimi dhe niveli i investimit në tërësi në pasurinë që jepet me enfiteozë;</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 xml:space="preserve">- niveli i punësimit;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oferta e detyrimit mujor.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Institucionet qendrore dhe vendore mund të vendosin edhe kritere të tjera shtesë.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5. Përjashtohen nga konkurrimi: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a) dhënia me qira e sipërfaqeve deri në 200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të cilat jepen me afat deri në 1 vit;</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b) makineritë e pajisjet e shkëputura, të cilat jepen me afat deri në 1 vit;</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c) dhënia me qira e pasurive shtetërore, subjekteve të pajisura me leje shfrytëzimi të pasurive natyrore minerare, peshkimit, ujërave e të veprimtarive të tjera, të ngjashme, kur këto pasuri i jepen subjektit, në ndihmë të zhvillimit të aktivitetit, për të cilin është licencuar;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 xml:space="preserve">dhënia me qira e objekteve shtetërore për institucionet shtetërore, kur ato do të përdoren për nevoja dhe aktivitete të mëtejshme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dh)</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16299A">
        <w:rPr>
          <w:rFonts w:ascii="Times New Roman" w:hAnsi="Times New Roman" w:cs="Times New Roman"/>
          <w:i/>
          <w:sz w:val="24"/>
          <w:szCs w:val="24"/>
          <w:lang w:val="sq-AL"/>
        </w:rPr>
        <w:t>100 000 000 (njëqind milionë) lekë</w:t>
      </w:r>
      <w:r w:rsidRPr="0016299A">
        <w:rPr>
          <w:rFonts w:ascii="Times New Roman" w:hAnsi="Times New Roman" w:cs="Times New Roman"/>
          <w:sz w:val="24"/>
          <w:szCs w:val="24"/>
          <w:lang w:val="sq-AL"/>
        </w:rPr>
        <w:t xml:space="preserve">; </w:t>
      </w:r>
    </w:p>
    <w:p w:rsidR="009D2EAB"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sz w:val="24"/>
          <w:szCs w:val="24"/>
          <w:lang w:val="sq-AL"/>
        </w:rPr>
        <w:t xml:space="preserve">e) </w:t>
      </w:r>
      <w:r w:rsidR="009D2EAB" w:rsidRPr="0016299A">
        <w:rPr>
          <w:rFonts w:ascii="Times New Roman" w:hAnsi="Times New Roman"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rsidR="00EA04AD" w:rsidRPr="0016299A" w:rsidRDefault="00EA04AD"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ë) zgjatja e afatit të kontratës së qirasë për kontratat e lidhura  me afat më pak se përcaktimet në pikën 6, të këtij kreu, kur subjektet qiramarrëse kanë realizuar kushtet e kontratës.</w:t>
      </w:r>
    </w:p>
    <w:p w:rsidR="009D2EAB" w:rsidRPr="0016299A" w:rsidRDefault="009D2EAB"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16299A">
        <w:rPr>
          <w:rFonts w:ascii="Times New Roman" w:hAnsi="Times New Roman" w:cs="Times New Roman"/>
          <w:i/>
          <w:sz w:val="24"/>
          <w:szCs w:val="24"/>
          <w:vertAlign w:val="superscript"/>
          <w:lang w:val="sq-AL"/>
        </w:rPr>
        <w:t>2</w:t>
      </w:r>
      <w:r w:rsidRPr="0016299A">
        <w:rPr>
          <w:rFonts w:ascii="Times New Roman" w:hAnsi="Times New Roman" w:cs="Times New Roman"/>
          <w:i/>
          <w:sz w:val="24"/>
          <w:szCs w:val="24"/>
          <w:lang w:val="sq-AL"/>
        </w:rPr>
        <w:t>, që janë të pashfrytëzueshme për shkak se janë të rrethuara ose në kufi nga i njëjti pronar ose pronarë të tjerë dhe kur kjo sipërfaqe kërkohet të merret me qira nga i njëjti pronar.</w:t>
      </w:r>
    </w:p>
    <w:p w:rsidR="009D2EAB" w:rsidRPr="0016299A" w:rsidRDefault="009D2EAB"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g) dhënia me qira e pasurive shtetërore subjekteve private që janë shpallur fitues dhe kanë lidhur kontratë sipas përcaktimeve të ligjit nr. 125/2013, “Për koncesionet dhe partneritetin publik/privat”, të ndryshuar, si dhe të ligjit nr</w:t>
      </w:r>
      <w:r w:rsidR="0036315F" w:rsidRPr="0016299A">
        <w:rPr>
          <w:rFonts w:ascii="Times New Roman" w:hAnsi="Times New Roman" w:cs="Times New Roman"/>
          <w:i/>
          <w:sz w:val="24"/>
          <w:szCs w:val="24"/>
          <w:lang w:val="sq-AL"/>
        </w:rPr>
        <w:t>.</w:t>
      </w:r>
      <w:r w:rsidRPr="0016299A">
        <w:rPr>
          <w:rFonts w:ascii="Times New Roman" w:hAnsi="Times New Roman" w:cs="Times New Roman"/>
          <w:i/>
          <w:sz w:val="24"/>
          <w:szCs w:val="24"/>
          <w:lang w:val="sq-AL"/>
        </w:rPr>
        <w:t>9643, datë 20.11.2006, “Për prokurimin publik”, të ndryshuar.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6. Të drejtën e lidhjes së kontratës së qirasë dhe të përcaktimit të afateve të dhënies me qira e kanë: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a) institucioni shtetëror, ndërmarrja ose shoqëria shtetërore, që jep me qira, për një afat deri në 1 (një) vit: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 objekte që ka në administrim, me sipërfaqe deri në 200 m</w:t>
      </w:r>
      <w:r w:rsidRPr="0016299A">
        <w:rPr>
          <w:rFonts w:ascii="Times New Roman" w:hAnsi="Times New Roman" w:cs="Times New Roman"/>
          <w:sz w:val="24"/>
          <w:szCs w:val="24"/>
          <w:vertAlign w:val="superscript"/>
          <w:lang w:val="sq-AL"/>
        </w:rPr>
        <w:t xml:space="preserve">2 </w:t>
      </w:r>
      <w:r w:rsidRPr="0016299A">
        <w:rPr>
          <w:rFonts w:ascii="Times New Roman" w:hAnsi="Times New Roman" w:cs="Times New Roman"/>
          <w:sz w:val="24"/>
          <w:szCs w:val="24"/>
          <w:lang w:val="sq-AL"/>
        </w:rPr>
        <w:t xml:space="preserve">(ku të jetë përfshirë dhe sipërfaqja funksionale);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ii) objektet voluminoze, si: depozita, silose etj., me vëllim deri në 300 m</w:t>
      </w:r>
      <w:r w:rsidRPr="0016299A">
        <w:rPr>
          <w:rFonts w:ascii="Times New Roman" w:hAnsi="Times New Roman" w:cs="Times New Roman"/>
          <w:sz w:val="24"/>
          <w:szCs w:val="24"/>
          <w:vertAlign w:val="superscript"/>
          <w:lang w:val="sq-AL"/>
        </w:rPr>
        <w:t>3</w:t>
      </w:r>
      <w:r w:rsidRPr="0016299A">
        <w:rPr>
          <w:rFonts w:ascii="Times New Roman" w:hAnsi="Times New Roman" w:cs="Times New Roman"/>
          <w:sz w:val="24"/>
          <w:szCs w:val="24"/>
          <w:lang w:val="sq-AL"/>
        </w:rPr>
        <w:t>, makineri, pajisje, linja teknologjike, të shkëputura, që janë të instaluara brenda këtyre sipërfaqeve.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Institucionet, ndërmarrjet a shoqëritë shtetërore nuk mund të japin me qira vetëm “truall të lirë” me sipërfaqe deri në 200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lastRenderedPageBreak/>
        <w:t xml:space="preserve">b) organi, që ushtron të drejtën e përfaqësuesit të pronarit të pronës shtetërore të institucionit shtetëror, ndërmarrjes apo shoqërisë shtetërore, që jep me qira deri në 20 vjet: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 sipërfaqe mbi 200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ii) linjat teknologjike apo objektet voluminoze, si depozita e silose me volum mbi 300 m</w:t>
      </w:r>
      <w:r w:rsidRPr="0016299A">
        <w:rPr>
          <w:rFonts w:ascii="Times New Roman" w:hAnsi="Times New Roman" w:cs="Times New Roman"/>
          <w:sz w:val="24"/>
          <w:szCs w:val="24"/>
          <w:vertAlign w:val="superscript"/>
          <w:lang w:val="sq-AL"/>
        </w:rPr>
        <w:t>3</w:t>
      </w:r>
      <w:r w:rsidRPr="0016299A">
        <w:rPr>
          <w:rFonts w:ascii="Times New Roman" w:hAnsi="Times New Roman" w:cs="Times New Roman"/>
          <w:sz w:val="24"/>
          <w:szCs w:val="24"/>
          <w:lang w:val="sq-AL"/>
        </w:rPr>
        <w:t xml:space="preserve">, që janë të instaluara brenda këtyre sipërfaqeve.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Afati i lidhjes së kontratës për sipërfaqet 200 - 500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është deri në 10 (dhjetë) vjet, ndërsa për sipërfaqet mbi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është deri në 20 (njëzet) vjet.</w:t>
      </w:r>
    </w:p>
    <w:p w:rsidR="00283D80" w:rsidRPr="0016299A" w:rsidRDefault="00283D80"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c) ministria përgjegjëse për ekonominë, për tokat e pafrytshme. Afati i lidhjes s</w:t>
      </w:r>
      <w:r w:rsidR="0036315F" w:rsidRPr="0016299A">
        <w:rPr>
          <w:rFonts w:ascii="Times New Roman" w:hAnsi="Times New Roman" w:cs="Times New Roman"/>
          <w:i/>
          <w:sz w:val="24"/>
          <w:szCs w:val="24"/>
          <w:lang w:val="sq-AL"/>
        </w:rPr>
        <w:t>ë</w:t>
      </w:r>
      <w:r w:rsidRPr="0016299A">
        <w:rPr>
          <w:rFonts w:ascii="Times New Roman" w:hAnsi="Times New Roman" w:cs="Times New Roman"/>
          <w:i/>
          <w:sz w:val="24"/>
          <w:szCs w:val="24"/>
          <w:lang w:val="sq-AL"/>
        </w:rPr>
        <w:t xml:space="preserve"> kontratës për këto pasuri</w:t>
      </w:r>
      <w:r w:rsidR="0036315F" w:rsidRPr="0016299A">
        <w:rPr>
          <w:rFonts w:ascii="Times New Roman" w:hAnsi="Times New Roman" w:cs="Times New Roman"/>
          <w:i/>
          <w:sz w:val="24"/>
          <w:szCs w:val="24"/>
          <w:lang w:val="sq-AL"/>
        </w:rPr>
        <w:t xml:space="preserve"> është deri në 10 (dhjetë) vjet</w:t>
      </w:r>
      <w:r w:rsidRPr="0016299A">
        <w:rPr>
          <w:rFonts w:ascii="Times New Roman" w:hAnsi="Times New Roman" w:cs="Times New Roman"/>
          <w:i/>
          <w:sz w:val="24"/>
          <w:szCs w:val="24"/>
          <w:lang w:val="sq-AL"/>
        </w:rPr>
        <w: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7.</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drejtën e përfaqësuesit të pronarit mbi pronën. </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10. Monumentet e kulturës jepen me qira ose enfiteozë nga Ministria e Kulturës në përputhje me ligjin nr. 9048, datë 7.4.2003 “Për trashëgiminë kulturore”, të ndryshuar.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16299A">
        <w:rPr>
          <w:rFonts w:ascii="Times New Roman" w:hAnsi="Times New Roman" w:cs="Times New Roman"/>
          <w:i/>
          <w:sz w:val="24"/>
          <w:szCs w:val="24"/>
          <w:lang w:val="sq-AL"/>
        </w:rPr>
        <w:t>,</w:t>
      </w:r>
      <w:r w:rsidRPr="0016299A">
        <w:rPr>
          <w:rFonts w:ascii="Times New Roman" w:hAnsi="Times New Roman" w:cs="Times New Roman"/>
          <w:b/>
          <w:i/>
          <w:sz w:val="24"/>
          <w:szCs w:val="24"/>
          <w:lang w:val="sq-AL"/>
        </w:rPr>
        <w:t xml:space="preserve"> </w:t>
      </w:r>
      <w:r w:rsidRPr="0016299A">
        <w:rPr>
          <w:rFonts w:ascii="Times New Roman" w:hAnsi="Times New Roman" w:cs="Times New Roman"/>
          <w:sz w:val="24"/>
          <w:szCs w:val="24"/>
          <w:lang w:val="sq-AL"/>
        </w:rPr>
        <w:t>sipas përcaktimeve në Kodin e Procedurave Administrative.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II. PROCEDURAT E DHËNIES ME QIRA OSE ENFITEOZË TË PASURISË SHTETËRORE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sz w:val="24"/>
          <w:szCs w:val="24"/>
          <w:lang w:val="sq-AL"/>
        </w:rPr>
        <w:t>a) propozimin për dhënien me qira ose enfiteozë të objektit, i cili përmban propozimin për veprimtarinë që mund të ushtrohet në këtë pasur</w:t>
      </w:r>
      <w:r w:rsidR="009D2EAB" w:rsidRPr="0016299A">
        <w:rPr>
          <w:rFonts w:ascii="Times New Roman" w:hAnsi="Times New Roman" w:cs="Times New Roman"/>
          <w:sz w:val="24"/>
          <w:szCs w:val="24"/>
          <w:lang w:val="sq-AL"/>
        </w:rPr>
        <w:t>i dhe afatin e dhënies me qira.</w:t>
      </w:r>
      <w:r w:rsidR="009D2EAB" w:rsidRPr="0016299A">
        <w:rPr>
          <w:lang w:val="sq-AL"/>
        </w:rPr>
        <w:t xml:space="preserve"> </w:t>
      </w:r>
      <w:r w:rsidR="009D2EAB" w:rsidRPr="0016299A">
        <w:rPr>
          <w:rFonts w:ascii="Times New Roman" w:hAnsi="Times New Roman" w:cs="Times New Roman"/>
          <w:i/>
          <w:sz w:val="24"/>
          <w:szCs w:val="24"/>
          <w:lang w:val="sq-AL"/>
        </w:rPr>
        <w:t>Përjashtimisht këtij rregulli, Ministria e Mbrojtjes mund të mos japë propozim për veprimtarinë që do të ushtrohet;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b) vendimin e organit drejtues të institucionit shtetëror, ndërmarrjes apo shoqërisë shtetërore (Këshilli Mbikëqyrës, Këshilli Drejtues, Bordi Drejtues etj.);</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c) miratimin e organit të varësisë administrative;</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 xml:space="preserve">ç) </w:t>
      </w:r>
      <w:r w:rsidR="00EA04AD" w:rsidRPr="0016299A">
        <w:rPr>
          <w:rFonts w:ascii="Times New Roman" w:hAnsi="Times New Roman" w:cs="Times New Roman"/>
          <w:i/>
          <w:sz w:val="24"/>
          <w:szCs w:val="24"/>
          <w:lang w:val="sq-AL"/>
        </w:rPr>
        <w:t>Genplanin e objektit, në 6 (gjashtë) kopje origjinale, të hartuar nga eksperti topograf i licencuar dhe të konfirmuar nga drejtuesi i institucionit shtetëror, ndërmarrjes apo shoqërisë shtetërore, ku të jenë përcaktuar qartë sipërfaqja e truallit gjithsej, sipërfaqja nën ndërtesë dhe sipërfaqja funksionale (jo nën ndërtesë);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d) tarifën dysheme të detyrimit mujor për sipërfaqet nën ndërtesë, sipas përcaktimeve në këtë vendim dhe duke pasur parasysh edhe gjendjen fizike të objektit;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dh) konfirmimin nga Zyra e Regjistrimit të Pasurive të Paluajtshme për pronësinë shtet të objektit dhe truallit, si dhe nga Agjencia e Kthimit dhe Kompensimit të Pronave për vendimet që mund të ketë dhënë për njohje ose kthim prone. Në rastet kur pasuria, që jepet me qira ose enfiteozë, është në administrim të shoqërive shtetërore, nuk është e nevojshme të kërkohet </w:t>
      </w:r>
      <w:r w:rsidRPr="0016299A">
        <w:rPr>
          <w:rFonts w:ascii="Times New Roman" w:hAnsi="Times New Roman" w:cs="Times New Roman"/>
          <w:sz w:val="24"/>
          <w:szCs w:val="24"/>
          <w:lang w:val="sq-AL"/>
        </w:rPr>
        <w:lastRenderedPageBreak/>
        <w:t>konfirmimi nga Agjencia e Kthimit dhe Kompensimit të Pronave.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kontratën e qirasë.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4. Për objektet e përcaktuara </w:t>
      </w:r>
      <w:r w:rsidR="00283D80" w:rsidRPr="0016299A">
        <w:rPr>
          <w:rFonts w:ascii="Times New Roman" w:hAnsi="Times New Roman" w:cs="Times New Roman"/>
          <w:i/>
          <w:sz w:val="24"/>
          <w:szCs w:val="24"/>
          <w:lang w:val="sq-AL"/>
        </w:rPr>
        <w:t>në shkronjat “b” dhe “c”</w:t>
      </w:r>
      <w:r w:rsidRPr="0016299A">
        <w:rPr>
          <w:rFonts w:ascii="Times New Roman" w:hAnsi="Times New Roman" w:cs="Times New Roman"/>
          <w:sz w:val="24"/>
          <w:szCs w:val="24"/>
          <w:lang w:val="sq-AL"/>
        </w:rPr>
        <w:t xml:space="preserve"> të pikës 6 të kreut I të këtij vendimi, pas përgatitjes së dokumentacionit, drejtuesi i institucionit shtetëror, ndërmarrjes apo shoqërisë 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5. Në urdhrin e titullarit të institucionit për dhënien me qira ose enfiteozë, me konkurrim, të pasurisë shtetërore përcaktohen: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a) të dhënat për pasurinë shtetërore që jepet me qira apo enfiteozë: emërtimi, sipërfaqja, </w:t>
      </w:r>
      <w:r w:rsidR="00970032" w:rsidRPr="0016299A">
        <w:rPr>
          <w:rFonts w:ascii="Times New Roman" w:hAnsi="Times New Roman" w:cs="Times New Roman"/>
          <w:i/>
          <w:sz w:val="24"/>
          <w:szCs w:val="24"/>
          <w:lang w:val="sq-AL"/>
        </w:rPr>
        <w:t>zon</w:t>
      </w:r>
      <w:r w:rsidR="0036315F" w:rsidRPr="0016299A">
        <w:rPr>
          <w:rFonts w:ascii="Times New Roman" w:hAnsi="Times New Roman" w:cs="Times New Roman"/>
          <w:i/>
          <w:sz w:val="24"/>
          <w:szCs w:val="24"/>
          <w:lang w:val="sq-AL"/>
        </w:rPr>
        <w:t xml:space="preserve">a </w:t>
      </w:r>
      <w:r w:rsidR="00970032" w:rsidRPr="0016299A">
        <w:rPr>
          <w:rFonts w:ascii="Times New Roman" w:hAnsi="Times New Roman" w:cs="Times New Roman"/>
          <w:i/>
          <w:sz w:val="24"/>
          <w:szCs w:val="24"/>
          <w:lang w:val="sq-AL"/>
        </w:rPr>
        <w:t>kadastrale,</w:t>
      </w:r>
      <w:r w:rsidR="00970032" w:rsidRPr="0016299A">
        <w:rPr>
          <w:rFonts w:ascii="Times New Roman" w:hAnsi="Times New Roman" w:cs="Times New Roman"/>
          <w:sz w:val="24"/>
          <w:szCs w:val="24"/>
          <w:lang w:val="sq-AL"/>
        </w:rPr>
        <w:t xml:space="preserve"> </w:t>
      </w:r>
      <w:r w:rsidRPr="0016299A">
        <w:rPr>
          <w:rFonts w:ascii="Times New Roman" w:hAnsi="Times New Roman" w:cs="Times New Roman"/>
          <w:sz w:val="24"/>
          <w:szCs w:val="24"/>
          <w:lang w:val="sq-AL"/>
        </w:rPr>
        <w:t>qëllimi i përdorimit, vlera dysheme e detyrimit mujor të llogaritur sipas tarifave të këtij vendimi e afati;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b) veprimtaria që mund të ushtrohet në objekt;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c) pikët vlerësuese për elementet e konkurrimit, sipas pikave 3 ose 4 të kreut I të këtij vendimi, të cilat caktohen, rast pas rasti, nga titullari i institucionit;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ç) vendi, data dhe ora, ku paraqiten dokumentet;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 përbërja e komisionit të shqyrtimit të ofertave të konkurrentëve, me tri veta, një kryetar e dy anëtarë;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dh) dokumentacioni që paraqitet nga konkurrentët për konkurrim.</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6. Njoftimi për publikim për dhënien me qira ose enfiteozë të pasurisë shtetërore shpallet 1 (një) herë në Buletinin e Njoftimeve Publike dhe në njoftim përcaktohen të dhënat për objektin, kategorizimin e veprimtarisë që do të ushtrohet në objekt, afati i dhënies me qira ose enfiteozë, pikët vlerësuese për elementet e konkurrimit, dokumentacioni që do të paraqesin konkurrentët, si dhe vendi, data dhe ora e paraqitjes së dokumentacionit. Data e konkurrimit të jetë jo më parë se 7 (shtatë) ditë kalendarike nga data e botimit të fundit.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7. Dokumentacioni për marrjen me qira, që paraqesin konkurrentët, i dorëzohet komisionit në orën e hapjes së konkurrimit dhe përmban: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a) kërkesën e subjektit për marrje me qira të pasurisë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b) planbiznesin e hollësishëm për vënien në funksionim të objektit, ku të përshkruhen qartë: plani i punësimit, plani i investimeve, si dhe treguesit që do të realizohen;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c) ofertën për vlerën e detyrimit mujor të qirasë;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ç) certifikatën e regjistrimit dhe certifikatën historike të regjistrimit të subjektit në QKR;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 NUIS-in dhe vërtetimin nga dega e tatimeve se subjekti ka shlyer detyrimet tatimore dhe sigurimet shoqërore;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dh) vërtetime nga institucionet përkatëse që nuk është në ndjekje penale, si dhe nuk ka procese gjyqësore në lidhje me aktivitetin.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Ky dokumentacion duhet të plotësohet edhe në rastet kur objekti jepet me qira pa konkurrim.</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8. Dokumentacioni për marrjen me enfiteozë, që paraqesin konkurrentët, të cilët duhet të jenë shoqëri tregtare, i dorëzohet komisionit dhe përmban: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lastRenderedPageBreak/>
        <w:t xml:space="preserve">a) kërkesën e subjektit për marrje me enfiteozë të pasurisë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b) planbiznesin e hollësishëm për përmirësimin e pronës;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c) përshkrimin e projektideve të investimit, të dhëna për nivelin e investimeve të parashikuara në pasuri të paluajtshme dhe në objektin në tërësi, shoqëruar me projekte, skica dhe dokumentacion tjetër paraprak, si dhe burimin e financimit të projektit;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ç) ofertën për vlerën e detyrimit mujor;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 CV-në e subjektit, ku të tregohet përvoja në fushën e aktivitetit ekonomik që do të ushtrohet në pasurinë që jepet me enfiteozë, të shoqëruar me dokumentacion vërtetues;</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dh) certifikatën e regjistrimit dhe certifikatën historike të regjistrimit të subjektit në QKR;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e) NIPT-in e subjektit;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ë) vërtetimin nga dega e tatimeve, që subjekti ka shlyer ose nuk ka detyrime tatimore;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f) vërtetimin nga dega e doganës se ka zhvilluar eksport apo kontrata eksportuese efektive, në rastet kur subjektet kryejnë veprimtari eksportuese.</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9. Komisioni i dhënies me qira ose enfiteozë të pasurisë shtetërore</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kryen këto detyra: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a) merr në dorëzim zarfet e mbyllura të konkurrentëve pjesëmarrës dhe i hap në prani të tyre, i lexon dhe u bën të njohur të dhënat kryesore të dokumenteve dhe treguesve konkurrues, për çdo ofertë të paraqitur. Kur dokumentacioni i paraqitur nuk është i plotë, konkurrenti nuk kualifikohet në prani të tij;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b) harton procesverbalin e zhvillimit të konkurrimit, ku përshkruan pjesëmarrësit, konkurrentët e skualifikuar dhe shkakun, konkurrentët e kualifikuar dhe listën e dokumenteve të paraqitura prej tyre;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c) brenda 10 (dhjetë) ditëve bën shqyrtimin e ofertave të paraqitura dhe vlerëson me pikë çdo element konkurrimi, sipas përcaktimit në urdhrin e titullarit. Subjektit, që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ç) paraqet brenda afatit të përcaktuar në shkronjën “c” të kësaj pike, te titullari i institucionit shtetëror, që ka të drejtën e lidhjes së kontratës së qirasë ose të enfiteozës, informacion për zhvillimin e konkurrimit, së bashku me procesverbalin e zhvillimit të konkurrimit dhe listën e konkurruesve, të renditur sipas pikëve të fituara.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10. Titullari i institucionit, që ka të drejtën e lidhjes së kontratës së qirasë ose të enfiteozës, vendos për subjektin fitues në konkurrim. Kur në konkurrim marrin pjesë më shumë se një konkurrues, njoftimi për shpalljen e fituesit vendoset në këndin e njoftimeve të institucionit përkatës.</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11. Subjektet konkurruese, brenda 5 (pesë) ditëve pune nga shpallja e subjektit fitues, kanë të drejtën e ankimit te titullari i institucionit, i cili, brenda 10 (dhjetë) ditëve pune, i kthen përgjigje me shkrim ankuesit.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12. Pas përfundimit të procedurave të sipërpërmendura, fillojnë procedurat për hartimin dhe lidhjen e kontratës së qirasë ose të enfiteozës.</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13. Kur subjekti fitues tërhiqet, procedurat e lidhjes së kontratës vazhdojnë me subjektin e klasifikuar në vend të dytë.</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14. 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 xml:space="preserve">15. Në rastet kur prona shtetërore nuk është e regjistruar në administrim të ndonjë </w:t>
      </w:r>
      <w:r w:rsidRPr="0016299A">
        <w:rPr>
          <w:rFonts w:ascii="Times New Roman" w:hAnsi="Times New Roman" w:cs="Times New Roman"/>
          <w:i/>
          <w:sz w:val="24"/>
          <w:szCs w:val="24"/>
          <w:lang w:val="sq-AL"/>
        </w:rPr>
        <w:lastRenderedPageBreak/>
        <w:t>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16. Për pronat shtetërore, për të cilat ka përfunduar procedura e privatizimit dhe nuk janë shitur, por kanë kaluar në Agjencinë e Kthimit dhe Kompensimit të Pronave 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kësaj agjencie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III. TARIFAT DHE VLERA DYSHEME PËR PASURITË SHTETËRORE QË JEPEN ME QIRA OSE ENFITEOZË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sz w:val="24"/>
          <w:szCs w:val="24"/>
          <w:lang w:val="sq-AL"/>
        </w:rPr>
        <w:t xml:space="preserve">a) për ndërtesat (quhen të tilla sipas përcaktimeve në aktet ligjore e nënligjore në fuqi në fushën e planifikimit të territorit), tarifat dysheme të qirasë mujore janë sipas tarifave të përcaktuara në aneksin “A” bashkëlidhur këtij vendimi;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b)</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për sipërfaqen funksionale, tarifa dysheme e qirasë mujore është 20 për qind e tarifës dysheme të detyrimit mujor, të përcaktuar për ndërtesat. Trualli nën ndërtesë (objekti) përfshihet në tarifën e qirasë së ndërtesës.</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c) për tokat e pafrytshme, sipas përkufizimit të ligjit nr.8752, datë 26.3.2001, “Për krijimin dhe funksionimin e strukturave për administrimin dhe mbrojtjen e tokës”, të ndryshuar, tarifat dysheme të qirasë mujore të jenë të njëjta me ato për tokat bujqësore.</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2. Kur jepet me qira truall i lirë, pra kur jepet me qira ose enfiteozë vetëm truall,</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tarifa dysheme e qirasë mujore është 100 lekë/m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3. Për pasuritë e institucioneve shtetërore apo të shoqërive shtetërore me karakter kombëtar (kulturor, historik, muzeor, arkeologjik), të shpallura të tilla me akte ligjore, tarifa dysheme e detyrimit mujor, e përcaktuar më sipër, shumëzohet me 2 (dy).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4.</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Kur ndërtesa është me dy ose më shumë kate, për efekt të llogaritjes së qirasë mujore</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do të merret parasysh</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sipërfaqja e çdo kati.</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5.</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 xml:space="preserve">Për përcaktimin e vlerës së detyrimit mujor të qirasë, për pasuritë e luajtshme (makineritë, pajisjet, linjat teknologjike, makineritë e pajisjet në galeritë minerare etj.), që jepen me qira, institucioni shtetëror, ndërmarrja apo shoqëria shtetërore që ka në administrim pasurinë, përcakton vlerën e qirasë vjetore, që është sa 1/10 e VAM-it (vlerës aktuale minimale), të llogaritur si diferencë e vlerës fillestare të kontabilizuar minus amortizimin në vite, mbështetur në vendimin nr. 401, datë </w:t>
      </w:r>
      <w:r w:rsidRPr="0016299A">
        <w:rPr>
          <w:rFonts w:ascii="Times New Roman" w:hAnsi="Times New Roman" w:cs="Times New Roman"/>
          <w:sz w:val="24"/>
          <w:szCs w:val="24"/>
          <w:shd w:val="clear" w:color="auto" w:fill="FFFFFF"/>
          <w:lang w:val="sq-AL"/>
        </w:rPr>
        <w:t xml:space="preserve">23.10.1989 </w:t>
      </w:r>
      <w:r w:rsidRPr="0016299A">
        <w:rPr>
          <w:rFonts w:ascii="Times New Roman" w:hAnsi="Times New Roman" w:cs="Times New Roman"/>
          <w:sz w:val="24"/>
          <w:szCs w:val="24"/>
          <w:lang w:val="sq-AL"/>
        </w:rPr>
        <w:t>të Këshillit të Ministrave (pjesa për investime), shumëzuar me indeksin e çmimeve të muajit përkatës, të publikuar nga INSTAT-i.</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6.</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Për objektet voluminoze, si: rezervuarët, depozitat dhe siloset, që jepen me qira me qëllim tregtimi brenda vijave kufizuese të qyteteve: Tiranë, Berat, Durrës, Fier, Korçë, Lushnjë, Pogradec, Sarandë, Shkodër, Elbasan, Vlorë, Gjirokastër, Kavajë, Krujë, Laç, Lezhë, tarifa dysheme e qirasë është 400 lekë/m</w:t>
      </w:r>
      <w:r w:rsidRPr="0016299A">
        <w:rPr>
          <w:rFonts w:ascii="Times New Roman" w:hAnsi="Times New Roman" w:cs="Times New Roman"/>
          <w:sz w:val="24"/>
          <w:szCs w:val="24"/>
          <w:vertAlign w:val="superscript"/>
          <w:lang w:val="sq-AL"/>
        </w:rPr>
        <w:t>3</w:t>
      </w:r>
      <w:r w:rsidRPr="0016299A">
        <w:rPr>
          <w:rFonts w:ascii="Times New Roman" w:hAnsi="Times New Roman" w:cs="Times New Roman"/>
          <w:sz w:val="24"/>
          <w:szCs w:val="24"/>
          <w:lang w:val="sq-AL"/>
        </w:rPr>
        <w:t xml:space="preserve"> në muaj, ndërsa jashtë vijave kufizuese të qyteteve të </w:t>
      </w:r>
      <w:r w:rsidRPr="0016299A">
        <w:rPr>
          <w:rFonts w:ascii="Times New Roman" w:hAnsi="Times New Roman" w:cs="Times New Roman"/>
          <w:sz w:val="24"/>
          <w:szCs w:val="24"/>
          <w:lang w:val="sq-AL"/>
        </w:rPr>
        <w:lastRenderedPageBreak/>
        <w:t>sipërpërmendura, si dhe në të gjitha zonat e tjera tarifa e qirasë është 200 lekë/m</w:t>
      </w:r>
      <w:r w:rsidRPr="0016299A">
        <w:rPr>
          <w:rFonts w:ascii="Times New Roman" w:hAnsi="Times New Roman" w:cs="Times New Roman"/>
          <w:sz w:val="24"/>
          <w:szCs w:val="24"/>
          <w:vertAlign w:val="superscript"/>
          <w:lang w:val="sq-AL"/>
        </w:rPr>
        <w:t>3</w:t>
      </w:r>
      <w:r w:rsidRPr="0016299A">
        <w:rPr>
          <w:rFonts w:ascii="Times New Roman" w:hAnsi="Times New Roman" w:cs="Times New Roman"/>
          <w:sz w:val="24"/>
          <w:szCs w:val="24"/>
          <w:lang w:val="sq-AL"/>
        </w:rPr>
        <w:t xml:space="preserve"> në muaj.</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7</w:t>
      </w:r>
      <w:r w:rsidRPr="0016299A">
        <w:rPr>
          <w:rFonts w:ascii="Times New Roman" w:hAnsi="Times New Roman" w:cs="Times New Roman"/>
          <w:i/>
          <w:sz w:val="24"/>
          <w:szCs w:val="24"/>
          <w:lang w:val="sq-AL"/>
        </w:rPr>
        <w:t>.</w:t>
      </w:r>
      <w:r w:rsidRPr="0016299A">
        <w:rPr>
          <w:rFonts w:ascii="Times New Roman" w:hAnsi="Times New Roman" w:cs="Times New Roman"/>
          <w:b/>
          <w:i/>
          <w:sz w:val="24"/>
          <w:szCs w:val="24"/>
          <w:lang w:val="sq-AL"/>
        </w:rPr>
        <w:t xml:space="preserve"> </w:t>
      </w:r>
      <w:r w:rsidRPr="0016299A">
        <w:rPr>
          <w:rFonts w:ascii="Times New Roman" w:hAnsi="Times New Roman" w:cs="Times New Roman"/>
          <w:sz w:val="24"/>
          <w:szCs w:val="24"/>
          <w:lang w:val="sq-AL"/>
        </w:rPr>
        <w:t>Për terrenet sportive, përcaktuar si të tilla me akte ligjore dhe kur do të kryhet aktivitet sportiv, tarifa dysheme e qirasë mujore është 10 lekë/m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në muaj.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rsidR="00EA04AD" w:rsidRPr="0016299A" w:rsidRDefault="00EA04AD"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9. Për tunelet dhe vendstrehimet që jepen me qira, tarifa dysheme e detyrimit mujor e përcaktuar në aneksin “A”, bashkëlidhur këtij vendimi, pjesëtohet me 5.</w:t>
      </w:r>
    </w:p>
    <w:p w:rsidR="00C749CF" w:rsidRPr="0016299A" w:rsidRDefault="00C749CF"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10. Për sipërfaqet (truall) funksionale ose të lira që jepen me qira ose enfiteozë për ndërtimin e terminaleve të mjeteve të transportit, tarifa dysheme e qirasë mujore është 20 (njëzet) lekë/ m</w:t>
      </w:r>
      <w:r w:rsidRPr="0016299A">
        <w:rPr>
          <w:rFonts w:ascii="Times New Roman" w:hAnsi="Times New Roman" w:cs="Times New Roman"/>
          <w:i/>
          <w:sz w:val="24"/>
          <w:szCs w:val="24"/>
          <w:vertAlign w:val="superscript"/>
          <w:lang w:val="sq-AL"/>
        </w:rPr>
        <w:t>2</w:t>
      </w:r>
      <w:r w:rsidRPr="0016299A">
        <w:rPr>
          <w:rFonts w:ascii="Times New Roman" w:hAnsi="Times New Roman" w:cs="Times New Roman"/>
          <w:i/>
          <w:sz w:val="24"/>
          <w:szCs w:val="24"/>
          <w:lang w:val="sq-AL"/>
        </w:rPr>
        <w:t>.</w:t>
      </w:r>
    </w:p>
    <w:p w:rsidR="00074AB8" w:rsidRPr="0016299A" w:rsidRDefault="00074AB8" w:rsidP="00074AB8">
      <w:pPr>
        <w:pStyle w:val="TitulliTitull"/>
        <w:keepNext w:val="0"/>
        <w:ind w:firstLine="720"/>
        <w:jc w:val="left"/>
        <w:rPr>
          <w:rFonts w:ascii="Times New Roman" w:hAnsi="Times New Roman" w:cs="Times New Roman"/>
          <w:sz w:val="24"/>
          <w:szCs w:val="24"/>
          <w:lang w:val="sq-AL"/>
        </w:rPr>
      </w:pPr>
      <w:r w:rsidRPr="0016299A">
        <w:rPr>
          <w:rFonts w:ascii="Times New Roman" w:hAnsi="Times New Roman" w:cs="Times New Roman"/>
          <w:sz w:val="24"/>
          <w:szCs w:val="24"/>
          <w:lang w:val="sq-AL"/>
        </w:rPr>
        <w:t>IV. NXITJA E BIZNESIT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Për objektet e dhëna me qira ose enfiteozë, me sipërfaqe mbi 200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vlera e detyrimit mujor rillogaritet me zbritje, kur subjekti që ka marrë me qira ose enfiteozë, vërteton në llogaritë financiare vjetore të tij se ka kryer investime në pasurinë e marrë me qira ose enfiteozë për përmirësimin e saj, si dhe për blerje e instalim linjash, makinerish e pajisjesh në vlerat, si më poshtë vijon: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investime mbi 50 milionë lekë, zbritja është 10%;</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investime mbi 80 milionë lekë, zbritja është 20%;</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investime mbi 100 milionë lekë, zbritja është 30%;</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investime mbi 150 milionë lekë, zbritja është 40%.</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2. Ulja e vlerës së detyrimit mujor nga realizimi i investimeve vlen deri në përfundimin e afatit të kontratës së qirasë apo të enfiteozës. </w:t>
      </w:r>
    </w:p>
    <w:p w:rsidR="00C749CF" w:rsidRPr="0016299A" w:rsidRDefault="00C749CF"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3. Me kërkesë të qiramarrësit, për raste të justifikueshme, qiradhënësi mund të rishikojë treguesit dhe afatet e planit të biznesit gjatë zbatimit të kontratës dhe të bëjë ndryshimin e tyre në marrëveshje mes palëve, duke mos ndryshuar kushtet thelbësore/të veçanta, të paraqitura në konkurrim, dhe kur pjesëmarrës në konkurrim ka qenë vetëm një ofertues. Në këto raste, marrëveshja shoqërohet me ndryshimet përkatëse në planin e biznesit dhe kontratë.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V . KONTRATA ME TARIFËN SIMBOLIKE 1 EURO KONTRATA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Pasuritë shtetërore, me sipërfaqe mbi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u jepen të tretëve edhe me kontrata qiraje, me tarifë simbolike 1 (një) euro/kontrata, me vendim, rast pas rasti, të Këshillit të Ministrave. </w:t>
      </w:r>
    </w:p>
    <w:p w:rsidR="001B2CB1" w:rsidRPr="0016299A" w:rsidRDefault="001B2CB1"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2.</w:t>
      </w:r>
      <w:r w:rsidR="0036315F" w:rsidRPr="0016299A">
        <w:rPr>
          <w:rFonts w:ascii="Times New Roman" w:hAnsi="Times New Roman" w:cs="Times New Roman"/>
          <w:i/>
          <w:sz w:val="24"/>
          <w:szCs w:val="24"/>
          <w:lang w:val="sq-AL"/>
        </w:rPr>
        <w:t xml:space="preserve"> </w:t>
      </w:r>
      <w:r w:rsidRPr="0016299A">
        <w:rPr>
          <w:rFonts w:ascii="Times New Roman" w:hAnsi="Times New Roman" w:cs="Times New Roman"/>
          <w:i/>
          <w:sz w:val="24"/>
          <w:szCs w:val="24"/>
          <w:lang w:val="sq-AL"/>
        </w:rPr>
        <w:t>Kur pas përfundimit të procedurave të konkurrimit rezulton fitues një subjekt, i cili propozon që në pasurinë shtetërore, që jepet me qira, do të zhvillojnë një prej veprimtarive të mëposhtme:</w:t>
      </w:r>
    </w:p>
    <w:p w:rsidR="001B2CB1" w:rsidRPr="0016299A" w:rsidRDefault="001B2CB1"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a) veprimtari prodhuese, me nivele investimi mbi 300 000 000 (treqind milionë) lekë;</w:t>
      </w:r>
    </w:p>
    <w:p w:rsidR="001B2CB1" w:rsidRPr="0016299A" w:rsidRDefault="001B2CB1"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b) përpunim aktiv të mallrave, që do të sigurojnë jo më pak se 50 vende pune;</w:t>
      </w:r>
    </w:p>
    <w:p w:rsidR="001B2CB1" w:rsidRPr="0016299A" w:rsidRDefault="001B2CB1"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c) veprimtari të agrobiznesit, si: grumbullim, përpunim dhe shitje të produkteve bujqësore ose blegtorale, me nivele investimi mbi 100 000 000 (njëqind milionë) lekë;</w:t>
      </w:r>
    </w:p>
    <w:p w:rsidR="001B2CB1" w:rsidRPr="0016299A" w:rsidRDefault="001B2CB1"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Institucioni, që zhvillon procedurën dhe që ushtron të drejtën e përfaqësuesit të pronarit  shtet për pasurinë shtetërore, i propozon Këshillit të Ministrave të miratojë lidhjen e kontratës së qirasë, jo me çmimin fitues, por me çmimin simbolik 1 (një) euro/kontrata. Propozimi shoqërohet me projektkontratën e negociuar ndërmjet palëve.</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ç) veprimtari në fushën e arsimit, mediave me nivele investimi mbi 200 000 000 (dyqind milionë) lekë.</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lastRenderedPageBreak/>
        <w:t>d) veprimtari për</w:t>
      </w:r>
      <w:r w:rsidR="0036315F" w:rsidRPr="0016299A">
        <w:rPr>
          <w:rFonts w:ascii="Times New Roman" w:hAnsi="Times New Roman" w:cs="Times New Roman"/>
          <w:i/>
          <w:sz w:val="24"/>
          <w:szCs w:val="24"/>
          <w:lang w:val="sq-AL"/>
        </w:rPr>
        <w:t xml:space="preserve"> konstruksion, shërbim mirë</w:t>
      </w:r>
      <w:r w:rsidRPr="0016299A">
        <w:rPr>
          <w:rFonts w:ascii="Times New Roman" w:hAnsi="Times New Roman" w:cs="Times New Roman"/>
          <w:i/>
          <w:sz w:val="24"/>
          <w:szCs w:val="24"/>
          <w:lang w:val="sq-AL"/>
        </w:rPr>
        <w:t>mbajtjeje, dekonstruksion të mjeteve detare lundruese me nivele investimi mbi 500 000 000 (pesëqind milionë) lekë.</w:t>
      </w:r>
    </w:p>
    <w:p w:rsidR="0036315F" w:rsidRPr="0016299A" w:rsidRDefault="0036315F"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Në rastet kur propozimi vjen nga organet e pushtetit vendor, propozimi në Këshillin e Ministrave bëhet nga ministria përgjegjëse për pushtetin vendor.</w:t>
      </w:r>
    </w:p>
    <w:p w:rsidR="001B2CB1" w:rsidRPr="0016299A" w:rsidRDefault="00074AB8" w:rsidP="001B2CB1">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 xml:space="preserve">3. </w:t>
      </w:r>
      <w:r w:rsidR="001B2CB1" w:rsidRPr="0016299A">
        <w:rPr>
          <w:rFonts w:ascii="Times New Roman" w:hAnsi="Times New Roman" w:cs="Times New Roman"/>
          <w:i/>
          <w:sz w:val="24"/>
          <w:szCs w:val="24"/>
          <w:lang w:val="sq-AL"/>
        </w:rPr>
        <w:t>Ministria përgjegjëse për ekonominë propozon në Këshillin e Ministrave dhënien me qira të pasurisë shtetërore pa konkurrim dhe me çmimin simbolik 1 (një) euro/kontrata, kur me ofertë</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“të</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pakërkuar”ka</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një</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propozim</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për</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zhvillimin</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e</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zonave</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të</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veçanta,</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duke</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investuar</w:t>
      </w:r>
      <w:r w:rsidR="0036315F" w:rsidRPr="0016299A">
        <w:rPr>
          <w:rFonts w:ascii="Times New Roman" w:hAnsi="Times New Roman" w:cs="Times New Roman"/>
          <w:i/>
          <w:sz w:val="24"/>
          <w:szCs w:val="24"/>
          <w:lang w:val="sq-AL"/>
        </w:rPr>
        <w:t xml:space="preserve"> </w:t>
      </w:r>
      <w:r w:rsidR="001B2CB1" w:rsidRPr="0016299A">
        <w:rPr>
          <w:rFonts w:ascii="Times New Roman" w:hAnsi="Times New Roman" w:cs="Times New Roman"/>
          <w:i/>
          <w:sz w:val="24"/>
          <w:szCs w:val="24"/>
          <w:lang w:val="sq-AL"/>
        </w:rPr>
        <w:t>vlera mbi 100 000 000 (njëqind milionë) lekë, me qëllim ngritjen e qendrave të organizuara sociale që ndikojnë për zgjidhjen e problemeve sociale ose për ushtrim të veprimtarive në fushën e sportit a të kulturës apo në fushën e turizmit ose të trashëgimisë kulturore.</w:t>
      </w:r>
    </w:p>
    <w:p w:rsidR="00C749CF" w:rsidRPr="0016299A" w:rsidRDefault="00C749CF" w:rsidP="00C749CF">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4. Para nënshkrimit të kontratës së qirasë, me tarifë 1 euro/kontrata, qiramarrësi është i detyruar të kryejë pagesën e garancisë së kontratës, në masën 2 (dy) për qind të vlerës së investimit të marrë përsipër në konkurrim. Garancia kthehet pas përfundimit të investimit.</w:t>
      </w:r>
    </w:p>
    <w:p w:rsidR="00C749CF" w:rsidRPr="0016299A" w:rsidRDefault="00C749CF" w:rsidP="00C749CF">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5. Në kontratat me tarifë 1 euro/kontrata vendosen sanksione për rastet kur qiramarrësi nuk realizon kushtet e saj. Në përfundim të investimit, për çdo vend pune të pahapur, subjekti qiramarrës do të gjobitet me 50 000 (pesëdhjetë mijë) lekë në vit. Për mosrealizim të vlerës totale së investimit në periudhën e parashikuar në kontratë, subjekti qiramarrës gjobitet me 10 për qind të vlerës së investimit të parealizuar. Ky sanksion do të vendoset pas dorëzimit të pasqyrave financiare vjetore të certifikuara nga ekspertët kontabël të autorizuar. Nëse edhe pas 6 muajve investimi nuk realizohet, kontrata zgjidhet nga institucioni shtetëror që e ka lidhur atë, duke marrë gjobë, në masën e garancisë së depozituar në atë periudhë. Pas këtyre veprimeve, në marrëveshje midis palëve, kontrata e qirasë mund të rilidhet me tarifa qiraje sipas përcaktimeve në kreun III të këtij vendimi, pasi të jenë përmbushur të gjitha kushtet e parashikuara në kontratën bazë.</w:t>
      </w:r>
    </w:p>
    <w:p w:rsidR="00074AB8" w:rsidRPr="0016299A" w:rsidRDefault="00074AB8" w:rsidP="00C749CF">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 xml:space="preserve">6. Kontratat e qirasë, të lidhura para daljes së këtij vendimi, ku realizohet veprimtari prodhuese me regjim “Fason”, kthehen në kontrata me tarifë simbolike 1 (një) euro/kontrata, pas daljes së këtij vendimi, duke ruajtur si garanci kontrate atë të kontratës së qirasë. Specifikimet për rastet dhe procedurat për ndryshimin e këtyre kontratave bëhen me udhëzim të ministrit përgjegjës për ekonominë. </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 xml:space="preserve">7. </w:t>
      </w:r>
      <w:r w:rsidR="00C749CF" w:rsidRPr="0016299A">
        <w:rPr>
          <w:rFonts w:ascii="Times New Roman" w:hAnsi="Times New Roman" w:cs="Times New Roman"/>
          <w:i/>
          <w:sz w:val="24"/>
          <w:szCs w:val="24"/>
          <w:lang w:val="sq-AL"/>
        </w:rPr>
        <w:t>Në rastet kur qiramarrësi, gjatë zhvillimit të aktivitetit, plotëson kushtet e shprehura në pikën 2, të kreut V të këtij vendimi, pasi të jenë përmbushur të gjitha kushtet e parashikuara në kontratën bazë, atëherë subjekti qiradhënës i propozon Këshillit të Ministrave kalimin e kontratës në kontratë me tarifë simbolike 1 euro, duke ruajtur si garanci kontrate atë të kontratës së qirasë. Specifikimet për rastet dhe procedurat për ndryshimin e këtyre kontratave bëhen me udhëzim të ministrit përgjegjës për eko</w:t>
      </w:r>
      <w:r w:rsidR="0036315F" w:rsidRPr="0016299A">
        <w:rPr>
          <w:rFonts w:ascii="Times New Roman" w:hAnsi="Times New Roman" w:cs="Times New Roman"/>
          <w:i/>
          <w:sz w:val="24"/>
          <w:szCs w:val="24"/>
          <w:lang w:val="sq-AL"/>
        </w:rPr>
        <w:t>nominë.</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VI. MONITORIMI I KONTRATAVE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degët e shoqërive publike pranë prefekturave.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2. Njësia monitoruese e kontratave të qirasë ose të enfiteozës kryen këto detyra: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a) Pas lidhjes së kontratës së qirasë ose të enfiteozës, bën dorëzimin te qiramarrësi ose enfiteozëmarrësi me procesverbal të objektit të përshkruar në kontratë, sipas genplanit përkatës. Në procesverbal përshkruhen qartë gjendja fizike e pronës, vlera kontabël e objektit që jepet me qira ose enfiteozë, sipas llogarive financiare në fund të vitit paraardhës dhe shoqërohet me pamje fotografike të momentit.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lastRenderedPageBreak/>
        <w:t xml:space="preserve">b) Kur mbaron afati i kontratës ose kur kontrata zgjidhet para afatit, merr në dorëzim me procesverbal objektin që ka në administrim.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c) Ndjek në vijueshmëri respektimin e kushteve të kontratave të qirasë ose të enfiteozës dhe çdo 6 (gjashtë) muaj harton akte rakordimi me subjektet qiramarrëse ose enfiteozëmarrëse.</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ç) Dërgon në degën e shoqërive publike, pranë prefekturës, një kopje të kontratave të lidhura sipas shkronjave “a” dhe “b” të pikës 6 të kreut I, shoqëruar me kopje të genplanit të objektit të dhënë me qira.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d) Për çdo kontratë të lidhur, në fund të 6-mujorit të parë, brenda datës 15 korrik, dhe në fund të vitit, brenda datës 20 janar, njësia monitoruese dërgon në degën e shoqërive publike, pranë prefekturës përkatëse, një raport të hollësishëm për ecurinë e tyre, të konfirmuar për arkëtimet dhe nga degët e thesarit të rrethit përkatës.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dh) Për çdo ndryshim në dhëniet me qira dhe enfiteozë apo lirimin nga këto të drejta, hap pas hapi, kjo njësi njofton për ndryshimet menjëherë degën e shoqërive publike pranë prefekturës përkatëse, e cila bën ndryshimet në regjistrin e krijuar.</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e) Për kontratat e lidhura sipas shkronjës “b” të pikës 6 të kreut I të këtij vendimi, </w:t>
      </w:r>
      <w:r w:rsidRPr="0016299A">
        <w:rPr>
          <w:rFonts w:ascii="Times New Roman" w:hAnsi="Times New Roman" w:cs="Times New Roman"/>
          <w:sz w:val="24"/>
          <w:szCs w:val="24"/>
          <w:lang w:val="sq-AL" w:eastAsia="ja-JP"/>
        </w:rPr>
        <w:t>ç</w:t>
      </w:r>
      <w:r w:rsidRPr="0016299A">
        <w:rPr>
          <w:rFonts w:ascii="Times New Roman" w:hAnsi="Times New Roman"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rsidR="00074AB8" w:rsidRPr="0016299A" w:rsidRDefault="00074AB8" w:rsidP="00074AB8">
      <w:pPr>
        <w:pStyle w:val="Paragrafi"/>
        <w:rPr>
          <w:rFonts w:ascii="Times New Roman" w:hAnsi="Times New Roman" w:cs="Times New Roman"/>
          <w:sz w:val="24"/>
          <w:szCs w:val="24"/>
          <w:lang w:val="sq-AL"/>
        </w:rPr>
      </w:pPr>
      <w:bookmarkStart w:id="3" w:name="OLE_LINK3"/>
      <w:bookmarkStart w:id="4" w:name="OLE_LINK4"/>
      <w:r w:rsidRPr="0016299A">
        <w:rPr>
          <w:rFonts w:ascii="Times New Roman" w:hAnsi="Times New Roman" w:cs="Times New Roman"/>
          <w:sz w:val="24"/>
          <w:szCs w:val="24"/>
          <w:lang w:val="sq-AL"/>
        </w:rPr>
        <w:t>3. Degët e shoqërive publike pranë prefekturave</w:t>
      </w:r>
      <w:bookmarkEnd w:id="3"/>
      <w:bookmarkEnd w:id="4"/>
      <w:r w:rsidRPr="0016299A">
        <w:rPr>
          <w:rFonts w:ascii="Times New Roman" w:hAnsi="Times New Roman" w:cs="Times New Roman"/>
          <w:sz w:val="24"/>
          <w:szCs w:val="24"/>
          <w:lang w:val="sq-AL"/>
        </w:rPr>
        <w:t>, për monitorimin e kontratave të qirasë dhe të enfiteozës, kryejnë këto detyra:</w:t>
      </w:r>
    </w:p>
    <w:p w:rsidR="00074AB8" w:rsidRPr="0016299A" w:rsidRDefault="00074AB8" w:rsidP="001B2CB1">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a) Pasi kanë marrë të dhënat nga njësitë monitoruese të kontratave të qirasë dhe të enfiteozës, sipas pikës 2 të këtij kreu, krijojnë regjistrin për përdorim nga të tretët të pronës publike dhe të dhënat për të ardhurat nga përdorimi i pronës publike.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b) Mbi bazën e të dhënave të regjistrit bëjnë përmbledhësen si prefekturë, brenda muajit korrik, për të dhënat e 6-mujorit të parë, dhe, brenda muajit janar të vitit pasardhës, për përmbledhësen vjetore, dhe e dërgojnë në ministrinë përgjegjëse për ekonominë.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Ministria përgjegjëse për ekonominë bën përmbledhësen në rang vendi dhe një kopje të saj ia dërgon Ministrisë së Financave, brenda muajit gusht, përmbledhësen 6-mujore, dhe, brenda muajit shkurt, përmbledhësen vjetore.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a) lënien në fuqi të gjobave/penaliteteve dhe rrëzimin e ankimit;</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b) shfuqiz</w:t>
      </w:r>
      <w:r w:rsidR="0036315F" w:rsidRPr="0016299A">
        <w:rPr>
          <w:rFonts w:ascii="Times New Roman" w:hAnsi="Times New Roman" w:cs="Times New Roman"/>
          <w:i/>
          <w:sz w:val="24"/>
          <w:szCs w:val="24"/>
          <w:lang w:val="sq-AL"/>
        </w:rPr>
        <w:t>imin/revokimin e gjobave/penali</w:t>
      </w:r>
      <w:r w:rsidRPr="0016299A">
        <w:rPr>
          <w:rFonts w:ascii="Times New Roman" w:hAnsi="Times New Roman" w:cs="Times New Roman"/>
          <w:i/>
          <w:sz w:val="24"/>
          <w:szCs w:val="24"/>
          <w:lang w:val="sq-AL"/>
        </w:rPr>
        <w:t>teteve;</w:t>
      </w:r>
    </w:p>
    <w:p w:rsidR="00283D80" w:rsidRPr="0016299A" w:rsidRDefault="00283D80" w:rsidP="00283D80">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c) ndryshimin e aktit, duke pranuar pjesërisht ankimin mbi faljen e gjobave/penaliteteve.</w:t>
      </w:r>
    </w:p>
    <w:p w:rsidR="00074AB8" w:rsidRPr="0016299A" w:rsidRDefault="00074AB8" w:rsidP="00283D80">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6. Në rastet kur i njëjti subjekt “qiramarrës”, që disponon dy a më shumë kontrata qiraje për sipërfaqe mbi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w:t>
      </w:r>
      <w:r w:rsidRPr="0016299A">
        <w:rPr>
          <w:rFonts w:ascii="Times New Roman" w:hAnsi="Times New Roman" w:cs="Times New Roman"/>
          <w:sz w:val="24"/>
          <w:szCs w:val="24"/>
          <w:lang w:val="sq-AL"/>
        </w:rPr>
        <w:lastRenderedPageBreak/>
        <w:t xml:space="preserve">merret data e kontratës së parë.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Në rastet kur subjektet qiramarrëse, që disponojnë kontrata qiraje me sipërfaqe mbi 5000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w:t>
      </w:r>
      <w:r w:rsidR="001B2CB1" w:rsidRPr="0016299A">
        <w:rPr>
          <w:rFonts w:ascii="Times New Roman" w:hAnsi="Times New Roman" w:cs="Times New Roman"/>
          <w:i/>
          <w:sz w:val="24"/>
          <w:szCs w:val="24"/>
          <w:lang w:val="sq-AL"/>
        </w:rPr>
        <w:t>Genplanet, që shoqërojnë çdo kontratë, përgatiten sipas përcaktimeve në shkronjën “ç”, të pikës 1, të kreut II, të këtij vendimi</w:t>
      </w:r>
      <w:r w:rsidR="001B2CB1" w:rsidRPr="0016299A">
        <w:rPr>
          <w:rFonts w:ascii="Times New Roman" w:hAnsi="Times New Roman" w:cs="Times New Roman"/>
          <w:sz w:val="24"/>
          <w:szCs w:val="24"/>
          <w:lang w:val="sq-AL"/>
        </w:rPr>
        <w:t>.</w:t>
      </w:r>
    </w:p>
    <w:p w:rsidR="009D2EAB" w:rsidRPr="0016299A" w:rsidRDefault="009D2EAB" w:rsidP="009D2EAB">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rsidR="009D2EAB" w:rsidRPr="0016299A" w:rsidRDefault="009D2EAB" w:rsidP="009D2EAB">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rsidR="009D2EAB" w:rsidRPr="0016299A" w:rsidRDefault="009D2EAB" w:rsidP="009D2EAB">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rsidR="0036315F" w:rsidRPr="0016299A" w:rsidRDefault="0036315F" w:rsidP="009D2EAB">
      <w:pPr>
        <w:pStyle w:val="Paragrafi"/>
        <w:rPr>
          <w:rFonts w:ascii="Times New Roman" w:hAnsi="Times New Roman" w:cs="Times New Roman"/>
          <w:i/>
          <w:sz w:val="24"/>
          <w:szCs w:val="24"/>
          <w:lang w:val="sq-AL"/>
        </w:rPr>
      </w:pPr>
      <w:r w:rsidRPr="0016299A">
        <w:rPr>
          <w:rFonts w:ascii="Times New Roman" w:hAnsi="Times New Roman"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rsidR="00513A36" w:rsidRPr="0016299A" w:rsidRDefault="00513A36" w:rsidP="009D2EAB">
      <w:pPr>
        <w:pStyle w:val="Paragrafi"/>
        <w:rPr>
          <w:rFonts w:ascii="Times New Roman" w:hAnsi="Times New Roman" w:cs="Times New Roman"/>
          <w:i/>
          <w:sz w:val="24"/>
          <w:szCs w:val="24"/>
          <w:lang w:val="sq-AL"/>
        </w:rPr>
      </w:pPr>
      <w:r w:rsidRPr="0016299A">
        <w:rPr>
          <w:i/>
          <w:lang w:val="sq-AL"/>
        </w:rPr>
        <w:t>10. 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me qira ose enfiteozë. Kjo dispozitë zbatohet për të gjitha kontratat e qirasë ose të enfiteozës në fuqi.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VII. SHPËRNDARJA E TË ARDHURAVE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Të ardhurat, që krijohen nga kontrata e qirave të lidhura për pasuri me sipërfaqe deri me 200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ndahen si më poshtë vijon: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- 30 për qind, buxheti i shtetit;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- 70 për qind, ndërmarrja ose shoqëria shtetërore që ka në administrim objektin e dhënë me qira.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2. Të ardhurat, që krijohen nga kontratat e qirave të lidhura në ndërmarrjet dhe shoqëritë shtetërore, ku pushteti vendor është në cilësinë e përfaqësuesit të pronarit të pronës shtetërore, ndahen si më poshtë vijon: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- 50 për qind, organi i pushtetit vendor që ushtron të drejtën e përfaqësuesit të pronarit të pronës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- 50 për qind, ndërmarrja ose shoqëria shtetërore që ka në administrim objektin e dhënë me qira.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3. Të ardhurat, që krijohen nga kontratat e qirasë të lidhura në ndërmarrjet dhe shoqëritë </w:t>
      </w:r>
      <w:r w:rsidRPr="0016299A">
        <w:rPr>
          <w:rFonts w:ascii="Times New Roman" w:hAnsi="Times New Roman" w:cs="Times New Roman"/>
          <w:sz w:val="24"/>
          <w:szCs w:val="24"/>
          <w:lang w:val="sq-AL"/>
        </w:rPr>
        <w:lastRenderedPageBreak/>
        <w:t>shtetërore me kapital 100 për qind shtetëror, ku ministria përgjegjëse për ekonominë ushtron të drejtën e përfaqësuesit të pronarit të pronës shtetërore, ndahen si më poshtë vijon: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- 70 për qind, ndërmarrja dhe shoqëria shtetërore që administron objektin e dhënë me qira.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4. Të ardhurat, që krijohen nga dhënia me qira ose enfiteozë e objekteve me karakter kombëtar (kulturor, historik, muzeor, arkeologjik), ndahen si më poshtë vijon: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- 10 për qind, buxheti i shtetit;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- 90 për qind, institucioni shtetëror që ka në administrim objektin e dhënë me qira.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5. Të ardhurat, që krijohen nga dhënia me qira e pasurive të universiteteve dhe shkollave të larta, në mbështetje të ligjit nr. 9741, datë 21.5.2007 “Për arsimin e lartë në Republikën e Shqipërisë”, të ndryshuar, ndahen si më poshtë vijon: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- 10 për qind, buxheti i shtetit;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- 90 për qind, institucioni.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16299A">
        <w:rPr>
          <w:rFonts w:ascii="Times New Roman" w:hAnsi="Times New Roman" w:cs="Times New Roman"/>
          <w:i/>
          <w:sz w:val="24"/>
          <w:szCs w:val="24"/>
          <w:lang w:val="sq-AL"/>
        </w:rPr>
        <w:t>shoqëritë e trajtimit të studentëve</w:t>
      </w:r>
      <w:r w:rsidR="001B2CB1" w:rsidRPr="0016299A">
        <w:rPr>
          <w:rFonts w:ascii="Times New Roman" w:hAnsi="Times New Roman" w:cs="Times New Roman"/>
          <w:sz w:val="24"/>
          <w:szCs w:val="24"/>
          <w:lang w:val="sq-AL"/>
        </w:rPr>
        <w:t xml:space="preserve"> </w:t>
      </w:r>
      <w:r w:rsidRPr="0016299A">
        <w:rPr>
          <w:rFonts w:ascii="Times New Roman" w:hAnsi="Times New Roman" w:cs="Times New Roman"/>
          <w:sz w:val="24"/>
          <w:szCs w:val="24"/>
          <w:lang w:val="sq-AL"/>
        </w:rPr>
        <w:t>të përdoren prej tyre për të mbuluar shpenzimet e veta.</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7. Të ardhurat, që krijohen nga dhënia me qira ose enfiteozë e pasurive në institucionet shtetërore, derdhen në buxhetin e shtetit.</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për të mbuluar shpenzimet për paga dhe sigurime shoqërore;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për investime, vetëm me miratimin e ministrit përgjegjës për ekonominë.</w:t>
      </w:r>
    </w:p>
    <w:p w:rsidR="00074AB8" w:rsidRPr="0016299A" w:rsidRDefault="00074AB8" w:rsidP="00074AB8">
      <w:pPr>
        <w:pStyle w:val="Paragrafi"/>
        <w:rPr>
          <w:rFonts w:ascii="Times New Roman" w:hAnsi="Times New Roman" w:cs="Times New Roman"/>
          <w:i/>
          <w:sz w:val="24"/>
          <w:szCs w:val="24"/>
          <w:lang w:val="sq-AL"/>
        </w:rPr>
      </w:pPr>
      <w:r w:rsidRPr="0016299A">
        <w:rPr>
          <w:rFonts w:ascii="Times New Roman" w:hAnsi="Times New Roman" w:cs="Times New Roman"/>
          <w:sz w:val="24"/>
          <w:szCs w:val="24"/>
          <w:lang w:val="sq-AL"/>
        </w:rPr>
        <w:t>VIII. VLEFSHMËRIA E KONTRATAVE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1. Kontratat e qirasë ose të enfiteozës janë të vlefshme deri në përfundim të afatit të tyre. Kur institucioni shtetëror, ndërmarrja apo shoqëria shtetërore, që ka dhënë mjedise me qira ose enfiteozë me sipërfaqe mbi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të respektojë kushtet e kontratës deri në përfundim të afatit të saj.</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3. Për truallin e dhënë në përdorim të tretëve në bazë të një kontrate qiraje ose enfiteoze, të njohur dhe të kthyer pronarit në zbatim të ligjit nr. 9235, datë 29.7.2004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Vlera e qirasë së truallit që i kalon pronarit do të jetë shuma e vlerës së qirasë së truallit të lirë funksional, me vlerën e qirasë së truallit nën ndërtesë. Qiraja për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e truallit funksional do të jetë sipas tarifës së aplikuar në kontratë. Qiraja për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e truallit nën ndërtesë, e cila në kontratë përfshihet në tarifën e qirasë së ndërtesës, do të llogaritet 20 për qind e tarifës së qirasë për </w:t>
      </w:r>
      <w:r w:rsidRPr="0016299A">
        <w:rPr>
          <w:rFonts w:ascii="Times New Roman" w:hAnsi="Times New Roman" w:cs="Times New Roman"/>
          <w:sz w:val="24"/>
          <w:szCs w:val="24"/>
          <w:lang w:val="sq-AL"/>
        </w:rPr>
        <w:lastRenderedPageBreak/>
        <w:t xml:space="preserve">ndërtesën e përcaktuar në kontratë.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Kërkesa depozitohet pranë organit që ka në administrim pronën shtetërore të dhënë me qira ose enfiteozë, i cili bën konfirmimin e sipërfaqes së kthyer sipas vendimit të Agjencisë së Kthimit dhe Kompensimit të Pronave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Kjo procedurë nuk zbatohet kur prona është pjesë e kapitalit të shoqërive tregtare shtetërore.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4. Në kontratat e qirasë ose të enfiteozës, të lidhura për pasuri ku sipërfaqja e truallit është mbi 500 m</w:t>
      </w:r>
      <w:r w:rsidRPr="0016299A">
        <w:rPr>
          <w:rFonts w:ascii="Times New Roman" w:hAnsi="Times New Roman" w:cs="Times New Roman"/>
          <w:sz w:val="24"/>
          <w:szCs w:val="24"/>
          <w:vertAlign w:val="superscript"/>
          <w:lang w:val="sq-AL"/>
        </w:rPr>
        <w:t>2</w:t>
      </w:r>
      <w:r w:rsidRPr="0016299A">
        <w:rPr>
          <w:rFonts w:ascii="Times New Roman" w:hAnsi="Times New Roman" w:cs="Times New Roman"/>
          <w:sz w:val="24"/>
          <w:szCs w:val="24"/>
          <w:lang w:val="sq-AL"/>
        </w:rPr>
        <w:t xml:space="preserve">, në rastet kur shoqëria qiramarrëse ose enfiteozëmarrëse ka kryer investime në përputhje me planbiznesin dhe në masën mbi 150 për qind të vlerës së truallit, si dhe kur shoqëria ka respektuar kushtet e kontratës, subjekteve kontraktuese, që kanë konsumuar mbi 5 vjet të kontratës, u lind e drejta e privatizimit të drejtpërdrejtë të objektit të kontratës, sipas legjislacionit në fuqi.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Titullari i institucionit, që ka lidhur kontratën e qirasë ose të enfiteozës, urdhëron ngritjen e grupit për vlerësimin e investimeve të kryera, të përbërë nga një ekspert vlerësues i licencuar dhe një ekspert kontabël i autorizuar, të cilët hartojnë raportin për vlerësimin e investimeve të kryera nga shoqëria qiramarrëse ose enfiteozëmarrëse për periudhën nga lidhja e kontratës deri në bilancin e vitit të fundit ushtrimor të miratuar. Në rastet kur objekti, para lidhjes së kontratës së qirasë ose të enfiteozës, është përdorur me qira nga i njëjti subjekt, me të njëjtin qëllim, por me kontrata me afat më të vogël, ekspertët vlerësues të investimeve, në hartimin e raportit përkatës përfshijnë edhe investimet e kryera nga ky subjekt gjatë asaj periudhe.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Me marrjen e raportit të ekspertëve, drejtoria përgjegjëse për monitorimin e kontratave të qirasë ose të enfiteozës bën krahasimin e vlerës së truallit të përcaktuar sipas çmimit të përcaktuar në vendimin nr. 187, datë 6.3.2013 të Këshillit të Ministrave “Për miratimin e vlerës së pronës për secilin qark të Shqipërisë”, me vlerën e investimeve të kryera në objekt, sipas raportit të ekspertëve dhe ia paraqet ministrit. Kur vlera e investimeve është mbi 150 për qind e vlerës së truallit, ministri miraton fillimin e procedurave për privatizim të drejtpërdrejtë të objektit.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Në rastet kur për pasurinë, objekt i kontratës së qirasë, të drejtën e ushtrimit të përfaqësuesit të pronës shtetërore e ushtron pushteti vendor, atëherë ky organ i pushtetit vendor që ka lidhur kontratën kryen procesin e vlerësimit të investimeve deri në konkluzionin se vlera e investimeve të kryera nga sipërmarrësi është mbi 150 për qind e vlerës së truallit, sipas procedurave të mësipërme, dhe, më pas, ia përcjell ministrisë përgjegjëse për ekonominë me propozimin për privatizim të drejtpërdrejtë të asaj pasurie.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 xml:space="preserve">Pagesa e ekspertëve, që hartojnë raportin e vlerësimit të investimeve të kryera nga qiramarrësit, do të jetë 100 000 (njëqind mijë) lekë për çdo ekspert dhe, për çdo rast, urdhërohet nga titullari i institucionit urdhërues të misionit të vlerësimit të investimeve. </w:t>
      </w:r>
    </w:p>
    <w:p w:rsidR="00074AB8" w:rsidRPr="0016299A" w:rsidRDefault="00074AB8" w:rsidP="00074AB8">
      <w:pPr>
        <w:pStyle w:val="Paragrafi"/>
        <w:rPr>
          <w:rFonts w:ascii="Times New Roman" w:hAnsi="Times New Roman" w:cs="Times New Roman"/>
          <w:b/>
          <w:sz w:val="24"/>
          <w:szCs w:val="24"/>
          <w:lang w:val="sq-AL"/>
        </w:rPr>
      </w:pPr>
      <w:r w:rsidRPr="0016299A">
        <w:rPr>
          <w:rFonts w:ascii="Times New Roman" w:hAnsi="Times New Roman"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16299A">
        <w:rPr>
          <w:rFonts w:ascii="Times New Roman" w:hAnsi="Times New Roman" w:cs="Times New Roman"/>
          <w:b/>
          <w:sz w:val="24"/>
          <w:szCs w:val="24"/>
          <w:lang w:val="sq-AL"/>
        </w:rPr>
        <w:t xml:space="preserve">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IX. DISPOZITA TË PËRGJITHSHME</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lastRenderedPageBreak/>
        <w:t xml:space="preserve">1. Vendimi nr. 529, datë 8.6.2011 i Këshillit të Ministrave “Për përcaktimin e kritereve, procedurës dhe mënyrës së dhënies me qira ose enfiteozë të pronës shtetërore”, dhe aktet në zbatim të tij, shfuqizohen. </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2. Ngarkohen</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Ministria e Zhvillimit Ekonomik, Tregtisë dhe Sipërmarrjes, ministritë e linjës dhe institucionet qendrore e organet e qeverisjes vendore për zbatimin e këtij vendimi.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3. Ngarkohet</w:t>
      </w:r>
      <w:r w:rsidRPr="0016299A">
        <w:rPr>
          <w:rFonts w:ascii="Times New Roman" w:hAnsi="Times New Roman" w:cs="Times New Roman"/>
          <w:b/>
          <w:sz w:val="24"/>
          <w:szCs w:val="24"/>
          <w:lang w:val="sq-AL"/>
        </w:rPr>
        <w:t xml:space="preserve"> </w:t>
      </w:r>
      <w:r w:rsidRPr="0016299A">
        <w:rPr>
          <w:rFonts w:ascii="Times New Roman" w:hAnsi="Times New Roman" w:cs="Times New Roman"/>
          <w:sz w:val="24"/>
          <w:szCs w:val="24"/>
          <w:lang w:val="sq-AL"/>
        </w:rPr>
        <w:t>Ministria e Zhvillimit Ekonomik, Tregtisë dhe Sipërmarrjes të nxjerrë udhëzimin në zbatim të këtij vendimi.</w:t>
      </w:r>
    </w:p>
    <w:p w:rsidR="00074AB8" w:rsidRPr="0016299A" w:rsidRDefault="00074AB8" w:rsidP="00074AB8">
      <w:pPr>
        <w:pStyle w:val="Paragrafi"/>
        <w:rPr>
          <w:rFonts w:ascii="Times New Roman" w:hAnsi="Times New Roman" w:cs="Times New Roman"/>
          <w:sz w:val="24"/>
          <w:szCs w:val="24"/>
          <w:lang w:val="sq-AL"/>
        </w:rPr>
      </w:pPr>
      <w:r w:rsidRPr="0016299A">
        <w:rPr>
          <w:rFonts w:ascii="Times New Roman" w:hAnsi="Times New Roman" w:cs="Times New Roman"/>
          <w:sz w:val="24"/>
          <w:szCs w:val="24"/>
          <w:lang w:val="sq-AL"/>
        </w:rPr>
        <w:t>Ky vendim hyn në fuqi pas botimit në Fletoren Zyrtare.</w:t>
      </w:r>
    </w:p>
    <w:p w:rsidR="00074AB8" w:rsidRPr="0016299A" w:rsidRDefault="00074AB8" w:rsidP="00074AB8">
      <w:pPr>
        <w:pStyle w:val="Autoriteti"/>
        <w:keepNext w:val="0"/>
        <w:rPr>
          <w:rFonts w:ascii="Times New Roman" w:hAnsi="Times New Roman" w:cs="Times New Roman"/>
          <w:sz w:val="24"/>
          <w:szCs w:val="24"/>
          <w:lang w:val="sq-AL"/>
        </w:rPr>
      </w:pPr>
      <w:r w:rsidRPr="0016299A">
        <w:rPr>
          <w:rFonts w:ascii="Times New Roman" w:hAnsi="Times New Roman" w:cs="Times New Roman"/>
          <w:sz w:val="24"/>
          <w:szCs w:val="24"/>
          <w:lang w:val="sq-AL"/>
        </w:rPr>
        <w:t>Kryeministri</w:t>
      </w:r>
    </w:p>
    <w:p w:rsidR="00074AB8" w:rsidRPr="0016299A" w:rsidRDefault="00074AB8" w:rsidP="00074AB8">
      <w:pPr>
        <w:pStyle w:val="AutoritetiEmer"/>
        <w:rPr>
          <w:rFonts w:ascii="Times New Roman" w:hAnsi="Times New Roman" w:cs="Times New Roman"/>
          <w:sz w:val="24"/>
          <w:szCs w:val="24"/>
          <w:lang w:val="sq-AL"/>
        </w:rPr>
      </w:pPr>
      <w:r w:rsidRPr="0016299A">
        <w:rPr>
          <w:rFonts w:ascii="Times New Roman" w:hAnsi="Times New Roman" w:cs="Times New Roman"/>
          <w:sz w:val="24"/>
          <w:szCs w:val="24"/>
          <w:lang w:val="sq-AL"/>
        </w:rPr>
        <w:t>Edi Rama</w:t>
      </w:r>
    </w:p>
    <w:p w:rsidR="00074AB8" w:rsidRPr="0016299A" w:rsidRDefault="00074AB8" w:rsidP="00074AB8">
      <w:pPr>
        <w:pStyle w:val="Paragrafi"/>
        <w:rPr>
          <w:rFonts w:ascii="Times New Roman" w:hAnsi="Times New Roman" w:cs="Times New Roman"/>
          <w:sz w:val="24"/>
          <w:szCs w:val="24"/>
          <w:lang w:val="sq-AL"/>
        </w:rPr>
      </w:pPr>
    </w:p>
    <w:p w:rsidR="009D2EAB" w:rsidRPr="0016299A" w:rsidRDefault="009D2EAB" w:rsidP="009D2EAB">
      <w:pPr>
        <w:pStyle w:val="Titull-Titull"/>
        <w:jc w:val="center"/>
        <w:rPr>
          <w:lang w:val="sq-AL"/>
        </w:rPr>
      </w:pPr>
      <w:r w:rsidRPr="0016299A">
        <w:rPr>
          <w:lang w:val="sq-AL"/>
        </w:rPr>
        <w:t>TABELA A</w:t>
      </w:r>
    </w:p>
    <w:p w:rsidR="009D2EAB" w:rsidRPr="0016299A" w:rsidRDefault="009D2EAB" w:rsidP="009D2EAB">
      <w:pPr>
        <w:pStyle w:val="Titull-Titull"/>
        <w:rPr>
          <w:lang w:val="sq-AL"/>
        </w:rPr>
      </w:pPr>
      <w:r w:rsidRPr="0016299A">
        <w:rPr>
          <w:lang w:val="sq-AL"/>
        </w:rPr>
        <w:t>TARIFAT DYSHEME TË QIRASË MUJORE PËR NDËRTESAT SIPAS QARQEVE</w:t>
      </w:r>
    </w:p>
    <w:p w:rsidR="009D2EAB" w:rsidRPr="0016299A" w:rsidRDefault="009D2EAB" w:rsidP="009D2EAB">
      <w:pPr>
        <w:pStyle w:val="Titull-Titull"/>
        <w:jc w:val="center"/>
        <w:rPr>
          <w:rFonts w:ascii="Times New Roman" w:hAnsi="Times New Roman" w:cs="Times New Roman"/>
          <w:i/>
          <w:lang w:val="sq-AL"/>
        </w:rPr>
      </w:pPr>
      <w:r w:rsidRPr="0016299A">
        <w:rPr>
          <w:rFonts w:ascii="Times New Roman" w:hAnsi="Times New Roman" w:cs="Times New Roman"/>
          <w:i/>
          <w:lang w:val="sq-AL"/>
        </w:rPr>
        <w:t>(</w:t>
      </w:r>
      <w:r w:rsidR="0036315F" w:rsidRPr="0016299A">
        <w:rPr>
          <w:rFonts w:ascii="Times New Roman" w:hAnsi="Times New Roman" w:cs="Times New Roman"/>
          <w:i/>
          <w:lang w:val="sq-AL"/>
        </w:rPr>
        <w:t>Ndrysh</w:t>
      </w:r>
      <w:r w:rsidRPr="0016299A">
        <w:rPr>
          <w:rFonts w:ascii="Times New Roman" w:hAnsi="Times New Roman" w:cs="Times New Roman"/>
          <w:i/>
          <w:lang w:val="sq-AL"/>
        </w:rPr>
        <w:t>uar me VKM nr.</w:t>
      </w:r>
      <w:r w:rsidRPr="0016299A">
        <w:rPr>
          <w:rFonts w:ascii="Times New Roman" w:hAnsi="Times New Roman" w:cs="Times New Roman"/>
          <w:i/>
        </w:rPr>
        <w:t xml:space="preserve"> </w:t>
      </w:r>
      <w:r w:rsidRPr="0016299A">
        <w:rPr>
          <w:rFonts w:ascii="Times New Roman" w:hAnsi="Times New Roman" w:cs="Times New Roman"/>
          <w:i/>
          <w:lang w:val="sq-AL"/>
        </w:rPr>
        <w:t>992, dat</w:t>
      </w:r>
      <w:r w:rsidR="0070230C" w:rsidRPr="0016299A">
        <w:rPr>
          <w:rFonts w:ascii="Times New Roman" w:hAnsi="Times New Roman" w:cs="Times New Roman"/>
          <w:i/>
          <w:lang w:val="sq-AL"/>
        </w:rPr>
        <w:t>ë</w:t>
      </w:r>
      <w:r w:rsidRPr="0016299A">
        <w:rPr>
          <w:rFonts w:ascii="Times New Roman" w:hAnsi="Times New Roman" w:cs="Times New Roman"/>
          <w:i/>
          <w:lang w:val="sq-AL"/>
        </w:rPr>
        <w:t xml:space="preserve"> 9.12.2015)</w:t>
      </w:r>
    </w:p>
    <w:p w:rsidR="009D2EAB" w:rsidRPr="0016299A" w:rsidRDefault="009D2EAB" w:rsidP="009D2EAB">
      <w:pPr>
        <w:pStyle w:val="Paragrafi"/>
        <w:rPr>
          <w:sz w:val="14"/>
          <w:lang w:val="sq-AL"/>
        </w:rPr>
      </w:pPr>
    </w:p>
    <w:tbl>
      <w:tblPr>
        <w:tblStyle w:val="TableGrid"/>
        <w:tblW w:w="5000" w:type="pct"/>
        <w:jc w:val="center"/>
        <w:tblLook w:val="04A0" w:firstRow="1" w:lastRow="0" w:firstColumn="1" w:lastColumn="0" w:noHBand="0" w:noVBand="1"/>
      </w:tblPr>
      <w:tblGrid>
        <w:gridCol w:w="871"/>
        <w:gridCol w:w="1835"/>
        <w:gridCol w:w="3729"/>
        <w:gridCol w:w="3141"/>
      </w:tblGrid>
      <w:tr w:rsidR="0016299A" w:rsidRPr="0016299A" w:rsidTr="0036315F">
        <w:trPr>
          <w:trHeight w:val="227"/>
          <w:jc w:val="center"/>
        </w:trPr>
        <w:tc>
          <w:tcPr>
            <w:tcW w:w="455"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NR.</w:t>
            </w:r>
          </w:p>
        </w:tc>
        <w:tc>
          <w:tcPr>
            <w:tcW w:w="958"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QARKU</w:t>
            </w: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SPECIFIKIMI TERRITORIAL</w:t>
            </w:r>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TARIFA DYSHEME</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Tiranë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w:t>
            </w:r>
            <w:bookmarkStart w:id="5" w:name="OLE_LINK1"/>
            <w:bookmarkStart w:id="6" w:name="OLE_LINK2"/>
            <w:r w:rsidRPr="0016299A">
              <w:rPr>
                <w:rFonts w:ascii="Garamond" w:hAnsi="Garamond"/>
              </w:rPr>
              <w:t xml:space="preserve">e </w:t>
            </w:r>
            <w:proofErr w:type="spellStart"/>
            <w:r w:rsidRPr="0016299A">
              <w:rPr>
                <w:rFonts w:ascii="Garamond" w:hAnsi="Garamond"/>
              </w:rPr>
              <w:t>Tiranë</w:t>
            </w:r>
            <w:bookmarkEnd w:id="5"/>
            <w:bookmarkEnd w:id="6"/>
            <w:r w:rsidRPr="0016299A">
              <w:rPr>
                <w:rFonts w:ascii="Garamond" w:hAnsi="Garamond"/>
              </w:rPr>
              <w:t>s</w:t>
            </w:r>
            <w:proofErr w:type="spellEnd"/>
            <w:r w:rsidRPr="0016299A">
              <w:rPr>
                <w:rFonts w:ascii="Garamond" w:hAnsi="Garamond"/>
              </w:rPr>
              <w:t>.</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300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Tiranës</w:t>
            </w:r>
            <w:proofErr w:type="spellEnd"/>
            <w:r w:rsidRPr="0016299A">
              <w:rPr>
                <w:rFonts w:ascii="Garamond" w:hAnsi="Garamond"/>
              </w:rPr>
              <w:t>.</w:t>
            </w:r>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Berat</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proofErr w:type="spellStart"/>
            <w:r w:rsidRPr="0016299A">
              <w:rPr>
                <w:rFonts w:ascii="Garamond" w:hAnsi="Garamond"/>
              </w:rPr>
              <w:t>Beratit</w:t>
            </w:r>
            <w:proofErr w:type="spellEnd"/>
            <w:r w:rsidRPr="0016299A">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100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bookmarkStart w:id="7" w:name="OLE_LINK11"/>
            <w:bookmarkStart w:id="8" w:name="OLE_LINK12"/>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bookmarkEnd w:id="7"/>
            <w:bookmarkEnd w:id="8"/>
            <w:proofErr w:type="spellStart"/>
            <w:r w:rsidRPr="0016299A">
              <w:rPr>
                <w:rFonts w:ascii="Garamond" w:hAnsi="Garamond"/>
              </w:rPr>
              <w:t>te</w:t>
            </w:r>
            <w:proofErr w:type="spellEnd"/>
            <w:r w:rsidRPr="0016299A">
              <w:rPr>
                <w:rFonts w:ascii="Garamond" w:hAnsi="Garamond"/>
              </w:rPr>
              <w:t xml:space="preserve"> </w:t>
            </w:r>
            <w:proofErr w:type="spellStart"/>
            <w:r w:rsidRPr="0016299A">
              <w:rPr>
                <w:rFonts w:ascii="Garamond" w:hAnsi="Garamond"/>
              </w:rPr>
              <w:t>Beratit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3.</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Dibër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9" w:name="OLE_LINK5"/>
            <w:bookmarkStart w:id="10" w:name="OLE_LINK6"/>
            <w:proofErr w:type="spellStart"/>
            <w:r w:rsidRPr="0016299A">
              <w:rPr>
                <w:rFonts w:ascii="Garamond" w:hAnsi="Garamond"/>
              </w:rPr>
              <w:t>Peshkopisë</w:t>
            </w:r>
            <w:bookmarkEnd w:id="9"/>
            <w:bookmarkEnd w:id="10"/>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75</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Peshkopisë</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4.</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Durrës</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11" w:name="OLE_LINK7"/>
            <w:bookmarkStart w:id="12" w:name="OLE_LINK8"/>
            <w:proofErr w:type="spellStart"/>
            <w:r w:rsidRPr="0016299A">
              <w:rPr>
                <w:rFonts w:ascii="Garamond" w:hAnsi="Garamond"/>
              </w:rPr>
              <w:t>Durrësit</w:t>
            </w:r>
            <w:bookmarkEnd w:id="11"/>
            <w:bookmarkEnd w:id="12"/>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200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Durrësit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5.</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Elbasan</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proofErr w:type="spellStart"/>
            <w:r w:rsidRPr="0016299A">
              <w:rPr>
                <w:rFonts w:ascii="Garamond" w:hAnsi="Garamond"/>
              </w:rPr>
              <w:t>Elbasanit</w:t>
            </w:r>
            <w:proofErr w:type="spellEnd"/>
            <w:r w:rsidRPr="0016299A">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Elbasanit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75</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6.</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Fier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13" w:name="OLE_LINK13"/>
            <w:bookmarkStart w:id="14" w:name="OLE_LINK14"/>
            <w:proofErr w:type="spellStart"/>
            <w:r w:rsidRPr="0016299A">
              <w:rPr>
                <w:rFonts w:ascii="Garamond" w:hAnsi="Garamond"/>
              </w:rPr>
              <w:t>Fier</w:t>
            </w:r>
            <w:bookmarkEnd w:id="13"/>
            <w:bookmarkEnd w:id="14"/>
            <w:r w:rsidRPr="0016299A">
              <w:rPr>
                <w:rFonts w:ascii="Garamond" w:hAnsi="Garamond"/>
              </w:rPr>
              <w:t>it</w:t>
            </w:r>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Fierit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100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7.</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Gjirokastër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15" w:name="OLE_LINK15"/>
            <w:bookmarkStart w:id="16" w:name="OLE_LINK16"/>
            <w:proofErr w:type="spellStart"/>
            <w:r w:rsidRPr="0016299A">
              <w:rPr>
                <w:rFonts w:ascii="Garamond" w:hAnsi="Garamond"/>
              </w:rPr>
              <w:t>Gjirokastrë</w:t>
            </w:r>
            <w:bookmarkEnd w:id="15"/>
            <w:bookmarkEnd w:id="16"/>
            <w:r w:rsidRPr="0016299A">
              <w:rPr>
                <w:rFonts w:ascii="Garamond" w:hAnsi="Garamond"/>
              </w:rPr>
              <w:t>s</w:t>
            </w:r>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75</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Gjirokastrës</w:t>
            </w:r>
            <w:proofErr w:type="spellEnd"/>
            <w:r w:rsidRPr="0016299A">
              <w:rPr>
                <w:rFonts w:ascii="Garamond" w:hAnsi="Garamond"/>
              </w:rPr>
              <w:t xml:space="preserve"> </w:t>
            </w:r>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8.</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Korçë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17" w:name="OLE_LINK17"/>
            <w:bookmarkStart w:id="18" w:name="OLE_LINK18"/>
            <w:proofErr w:type="spellStart"/>
            <w:r w:rsidRPr="0016299A">
              <w:rPr>
                <w:rFonts w:ascii="Garamond" w:hAnsi="Garamond"/>
              </w:rPr>
              <w:t>Korçës</w:t>
            </w:r>
            <w:bookmarkEnd w:id="17"/>
            <w:bookmarkEnd w:id="18"/>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Korçës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75</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9.</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Kukës</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19" w:name="OLE_LINK19"/>
            <w:bookmarkStart w:id="20" w:name="OLE_LINK20"/>
            <w:proofErr w:type="spellStart"/>
            <w:r w:rsidRPr="0016299A">
              <w:rPr>
                <w:rFonts w:ascii="Garamond" w:hAnsi="Garamond"/>
              </w:rPr>
              <w:t>Kukësit</w:t>
            </w:r>
            <w:bookmarkEnd w:id="19"/>
            <w:bookmarkEnd w:id="20"/>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75</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Kukësit</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50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10.</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Lezhë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21" w:name="OLE_LINK21"/>
            <w:bookmarkStart w:id="22" w:name="OLE_LINK22"/>
            <w:proofErr w:type="spellStart"/>
            <w:r w:rsidRPr="0016299A">
              <w:rPr>
                <w:rFonts w:ascii="Garamond" w:hAnsi="Garamond"/>
              </w:rPr>
              <w:t>Lezhës</w:t>
            </w:r>
            <w:bookmarkEnd w:id="21"/>
            <w:bookmarkEnd w:id="22"/>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Lezhës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100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11.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Shkodër</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23" w:name="OLE_LINK23"/>
            <w:bookmarkStart w:id="24" w:name="OLE_LINK24"/>
            <w:proofErr w:type="spellStart"/>
            <w:r w:rsidRPr="0016299A">
              <w:rPr>
                <w:rFonts w:ascii="Garamond" w:hAnsi="Garamond"/>
              </w:rPr>
              <w:t>Shkodrës</w:t>
            </w:r>
            <w:bookmarkEnd w:id="23"/>
            <w:bookmarkEnd w:id="24"/>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150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Shkodrës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100</w:t>
            </w:r>
          </w:p>
        </w:tc>
      </w:tr>
      <w:tr w:rsidR="0016299A" w:rsidRPr="0016299A"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center"/>
              <w:rPr>
                <w:rFonts w:ascii="Garamond" w:hAnsi="Garamond"/>
                <w:b/>
              </w:rPr>
            </w:pPr>
            <w:r w:rsidRPr="0016299A">
              <w:rPr>
                <w:rFonts w:ascii="Garamond" w:hAnsi="Garamond"/>
                <w:b/>
              </w:rPr>
              <w:t>12.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b/>
              </w:rPr>
            </w:pPr>
            <w:proofErr w:type="spellStart"/>
            <w:r w:rsidRPr="0016299A">
              <w:rPr>
                <w:rFonts w:ascii="Garamond" w:hAnsi="Garamond"/>
                <w:b/>
              </w:rPr>
              <w:t>Vlorë</w:t>
            </w:r>
            <w:proofErr w:type="spellEnd"/>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rPr>
                <w:rFonts w:ascii="Garamond" w:hAnsi="Garamond"/>
              </w:rPr>
            </w:pPr>
            <w:proofErr w:type="spellStart"/>
            <w:r w:rsidRPr="0016299A">
              <w:rPr>
                <w:rFonts w:ascii="Garamond" w:hAnsi="Garamond"/>
              </w:rPr>
              <w:t>Në</w:t>
            </w:r>
            <w:proofErr w:type="spellEnd"/>
            <w:r w:rsidRPr="0016299A">
              <w:rPr>
                <w:rFonts w:ascii="Garamond" w:hAnsi="Garamond"/>
              </w:rPr>
              <w:t xml:space="preserve"> </w:t>
            </w:r>
            <w:proofErr w:type="spellStart"/>
            <w:r w:rsidRPr="0016299A">
              <w:rPr>
                <w:rFonts w:ascii="Garamond" w:hAnsi="Garamond"/>
              </w:rPr>
              <w:t>qytetin</w:t>
            </w:r>
            <w:proofErr w:type="spellEnd"/>
            <w:r w:rsidRPr="0016299A">
              <w:rPr>
                <w:rFonts w:ascii="Garamond" w:hAnsi="Garamond"/>
              </w:rPr>
              <w:t xml:space="preserve"> e </w:t>
            </w:r>
            <w:bookmarkStart w:id="25" w:name="OLE_LINK25"/>
            <w:bookmarkStart w:id="26" w:name="OLE_LINK26"/>
            <w:proofErr w:type="spellStart"/>
            <w:r w:rsidRPr="0016299A">
              <w:rPr>
                <w:rFonts w:ascii="Garamond" w:hAnsi="Garamond"/>
              </w:rPr>
              <w:t>Vlorës</w:t>
            </w:r>
            <w:bookmarkEnd w:id="25"/>
            <w:bookmarkEnd w:id="26"/>
            <w:proofErr w:type="spellEnd"/>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16299A" w:rsidRDefault="009D2EAB" w:rsidP="0036315F">
            <w:pPr>
              <w:widowControl w:val="0"/>
              <w:jc w:val="right"/>
              <w:rPr>
                <w:rFonts w:ascii="Garamond" w:hAnsi="Garamond"/>
                <w:b/>
              </w:rPr>
            </w:pPr>
            <w:r w:rsidRPr="0016299A">
              <w:rPr>
                <w:rFonts w:ascii="Garamond" w:hAnsi="Garamond"/>
                <w:b/>
              </w:rPr>
              <w:t>200</w:t>
            </w:r>
          </w:p>
        </w:tc>
      </w:tr>
      <w:tr w:rsidR="0016299A" w:rsidRPr="0016299A"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16299A" w:rsidRDefault="009D2EAB" w:rsidP="0036315F">
            <w:pPr>
              <w:widowControl w:val="0"/>
              <w:rPr>
                <w:rFonts w:ascii="Garamond" w:hAnsi="Garamond"/>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rPr>
                <w:rFonts w:ascii="Garamond" w:hAnsi="Garamond"/>
              </w:rPr>
            </w:pPr>
            <w:proofErr w:type="spellStart"/>
            <w:r w:rsidRPr="0016299A">
              <w:rPr>
                <w:rFonts w:ascii="Garamond" w:hAnsi="Garamond"/>
              </w:rPr>
              <w:t>Jashtë</w:t>
            </w:r>
            <w:proofErr w:type="spellEnd"/>
            <w:r w:rsidRPr="0016299A">
              <w:rPr>
                <w:rFonts w:ascii="Garamond" w:hAnsi="Garamond"/>
              </w:rPr>
              <w:t xml:space="preserve"> </w:t>
            </w:r>
            <w:proofErr w:type="spellStart"/>
            <w:r w:rsidRPr="0016299A">
              <w:rPr>
                <w:rFonts w:ascii="Garamond" w:hAnsi="Garamond"/>
              </w:rPr>
              <w:t>qytetit</w:t>
            </w:r>
            <w:proofErr w:type="spellEnd"/>
            <w:r w:rsidRPr="0016299A">
              <w:rPr>
                <w:rFonts w:ascii="Garamond" w:hAnsi="Garamond"/>
              </w:rPr>
              <w:t xml:space="preserve"> </w:t>
            </w:r>
            <w:proofErr w:type="spellStart"/>
            <w:r w:rsidRPr="0016299A">
              <w:rPr>
                <w:rFonts w:ascii="Garamond" w:hAnsi="Garamond"/>
              </w:rPr>
              <w:t>të</w:t>
            </w:r>
            <w:proofErr w:type="spellEnd"/>
            <w:r w:rsidRPr="0016299A">
              <w:rPr>
                <w:rFonts w:ascii="Garamond" w:hAnsi="Garamond"/>
              </w:rPr>
              <w:t xml:space="preserve"> </w:t>
            </w:r>
            <w:proofErr w:type="spellStart"/>
            <w:r w:rsidRPr="0016299A">
              <w:rPr>
                <w:rFonts w:ascii="Garamond" w:hAnsi="Garamond"/>
              </w:rPr>
              <w:t>Vlorës</w:t>
            </w:r>
            <w:proofErr w:type="spellEnd"/>
          </w:p>
        </w:tc>
        <w:tc>
          <w:tcPr>
            <w:tcW w:w="1640" w:type="pct"/>
            <w:tcBorders>
              <w:top w:val="single" w:sz="4" w:space="0" w:color="auto"/>
              <w:left w:val="single" w:sz="4" w:space="0" w:color="auto"/>
              <w:bottom w:val="single" w:sz="4" w:space="0" w:color="auto"/>
              <w:right w:val="single" w:sz="4" w:space="0" w:color="auto"/>
            </w:tcBorders>
            <w:hideMark/>
          </w:tcPr>
          <w:p w:rsidR="009D2EAB" w:rsidRPr="0016299A" w:rsidRDefault="009D2EAB" w:rsidP="0036315F">
            <w:pPr>
              <w:widowControl w:val="0"/>
              <w:jc w:val="right"/>
              <w:rPr>
                <w:rFonts w:ascii="Garamond" w:hAnsi="Garamond"/>
                <w:b/>
              </w:rPr>
            </w:pPr>
            <w:r w:rsidRPr="0016299A">
              <w:rPr>
                <w:rFonts w:ascii="Garamond" w:hAnsi="Garamond"/>
                <w:b/>
              </w:rPr>
              <w:t>100</w:t>
            </w:r>
          </w:p>
        </w:tc>
      </w:tr>
    </w:tbl>
    <w:p w:rsidR="009D2EAB" w:rsidRPr="0016299A" w:rsidRDefault="009D2EAB" w:rsidP="009D2EAB"/>
    <w:p w:rsidR="00074AB8" w:rsidRPr="0016299A" w:rsidRDefault="00074AB8" w:rsidP="00074AB8">
      <w:pPr>
        <w:widowControl w:val="0"/>
        <w:jc w:val="center"/>
        <w:rPr>
          <w:lang w:val="sq-AL"/>
        </w:rPr>
      </w:pPr>
      <w:r w:rsidRPr="0016299A">
        <w:rPr>
          <w:lang w:val="sq-AL"/>
        </w:rPr>
        <w:t>TABELA B</w:t>
      </w:r>
    </w:p>
    <w:p w:rsidR="00074AB8" w:rsidRPr="0016299A" w:rsidRDefault="00074AB8" w:rsidP="00074AB8">
      <w:pPr>
        <w:widowControl w:val="0"/>
        <w:jc w:val="center"/>
        <w:rPr>
          <w:lang w:val="sq-AL"/>
        </w:rPr>
      </w:pPr>
      <w:r w:rsidRPr="0016299A">
        <w:rPr>
          <w:lang w:val="sq-AL"/>
        </w:rPr>
        <w:t>TABELA E TARIFAVE TË QIRASË MUJORE TË PASURIVE NË ADMINISTRIM TË DREJTORISË SË SHËRBIMEVE QEVERITARE</w:t>
      </w:r>
    </w:p>
    <w:p w:rsidR="0070230C" w:rsidRPr="0016299A" w:rsidRDefault="0070230C" w:rsidP="00074AB8">
      <w:pPr>
        <w:widowControl w:val="0"/>
        <w:jc w:val="center"/>
        <w:rPr>
          <w:lang w:val="sq-AL"/>
        </w:rPr>
      </w:pPr>
    </w:p>
    <w:p w:rsidR="00074AB8" w:rsidRPr="0016299A" w:rsidRDefault="00074AB8" w:rsidP="00074AB8">
      <w:pPr>
        <w:widowControl w:val="0"/>
        <w:jc w:val="center"/>
        <w:rPr>
          <w:lang w:val="sq-AL"/>
        </w:rPr>
      </w:pPr>
    </w:p>
    <w:p w:rsidR="00074AB8" w:rsidRPr="0016299A" w:rsidRDefault="00074AB8" w:rsidP="00074AB8">
      <w:pPr>
        <w:widowControl w:val="0"/>
        <w:tabs>
          <w:tab w:val="left" w:pos="210"/>
          <w:tab w:val="center" w:pos="4320"/>
        </w:tabs>
        <w:jc w:val="both"/>
        <w:rPr>
          <w:lang w:val="sq-AL"/>
        </w:rPr>
      </w:pPr>
      <w:r w:rsidRPr="0016299A">
        <w:rPr>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16299A" w:rsidRPr="0016299A" w:rsidTr="0036315F">
        <w:tc>
          <w:tcPr>
            <w:tcW w:w="648" w:type="dxa"/>
            <w:vAlign w:val="center"/>
          </w:tcPr>
          <w:p w:rsidR="00074AB8" w:rsidRPr="0016299A" w:rsidRDefault="00074AB8" w:rsidP="0036315F">
            <w:pPr>
              <w:widowControl w:val="0"/>
              <w:tabs>
                <w:tab w:val="left" w:pos="210"/>
                <w:tab w:val="center" w:pos="4320"/>
              </w:tabs>
              <w:jc w:val="center"/>
              <w:rPr>
                <w:b/>
                <w:lang w:val="sq-AL"/>
              </w:rPr>
            </w:pPr>
          </w:p>
          <w:p w:rsidR="00074AB8" w:rsidRPr="0016299A" w:rsidRDefault="00074AB8" w:rsidP="0036315F">
            <w:pPr>
              <w:widowControl w:val="0"/>
              <w:tabs>
                <w:tab w:val="left" w:pos="210"/>
                <w:tab w:val="center" w:pos="4320"/>
              </w:tabs>
              <w:jc w:val="center"/>
              <w:rPr>
                <w:b/>
                <w:lang w:val="sq-AL"/>
              </w:rPr>
            </w:pPr>
            <w:r w:rsidRPr="0016299A">
              <w:rPr>
                <w:b/>
                <w:lang w:val="sq-AL"/>
              </w:rPr>
              <w:t>Nr.</w:t>
            </w:r>
          </w:p>
        </w:tc>
        <w:tc>
          <w:tcPr>
            <w:tcW w:w="1800"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Vilat dhe objektet</w:t>
            </w:r>
          </w:p>
        </w:tc>
        <w:tc>
          <w:tcPr>
            <w:tcW w:w="1331"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Njësia e matjes</w:t>
            </w:r>
          </w:p>
        </w:tc>
        <w:tc>
          <w:tcPr>
            <w:tcW w:w="1080"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Me pajisje</w:t>
            </w:r>
          </w:p>
        </w:tc>
        <w:tc>
          <w:tcPr>
            <w:tcW w:w="1038"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Pa pajisje</w:t>
            </w:r>
          </w:p>
        </w:tc>
        <w:tc>
          <w:tcPr>
            <w:tcW w:w="1130"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Bodrum</w:t>
            </w:r>
          </w:p>
        </w:tc>
        <w:tc>
          <w:tcPr>
            <w:tcW w:w="1130"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Kopsht</w:t>
            </w:r>
          </w:p>
        </w:tc>
        <w:tc>
          <w:tcPr>
            <w:tcW w:w="1130" w:type="dxa"/>
            <w:vAlign w:val="center"/>
          </w:tcPr>
          <w:p w:rsidR="00074AB8" w:rsidRPr="0016299A" w:rsidRDefault="00074AB8" w:rsidP="0036315F">
            <w:pPr>
              <w:widowControl w:val="0"/>
              <w:tabs>
                <w:tab w:val="left" w:pos="210"/>
                <w:tab w:val="center" w:pos="4320"/>
              </w:tabs>
              <w:jc w:val="center"/>
              <w:rPr>
                <w:b/>
                <w:lang w:val="sq-AL"/>
              </w:rPr>
            </w:pPr>
            <w:r w:rsidRPr="0016299A">
              <w:rPr>
                <w:b/>
                <w:lang w:val="sq-AL"/>
              </w:rPr>
              <w:t>Garazh</w:t>
            </w: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1</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Super kategori</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1.800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1.500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300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2</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Kategori ekstra</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700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500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3</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Kategori I</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600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400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4</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Kategori II</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500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300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5</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Kategoria III</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400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200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r>
      <w:tr w:rsidR="0016299A" w:rsidRPr="0016299A" w:rsidTr="0036315F">
        <w:tc>
          <w:tcPr>
            <w:tcW w:w="648" w:type="dxa"/>
          </w:tcPr>
          <w:p w:rsidR="00074AB8" w:rsidRPr="0016299A" w:rsidRDefault="00074AB8" w:rsidP="0036315F">
            <w:pPr>
              <w:widowControl w:val="0"/>
              <w:tabs>
                <w:tab w:val="left" w:pos="210"/>
                <w:tab w:val="center" w:pos="4320"/>
              </w:tabs>
              <w:rPr>
                <w:lang w:val="sq-AL"/>
              </w:rPr>
            </w:pPr>
            <w:r w:rsidRPr="0016299A">
              <w:rPr>
                <w:lang w:val="sq-AL"/>
              </w:rPr>
              <w:t>6</w:t>
            </w:r>
          </w:p>
        </w:tc>
        <w:tc>
          <w:tcPr>
            <w:tcW w:w="1800" w:type="dxa"/>
          </w:tcPr>
          <w:p w:rsidR="00074AB8" w:rsidRPr="0016299A" w:rsidRDefault="00074AB8" w:rsidP="0036315F">
            <w:pPr>
              <w:widowControl w:val="0"/>
              <w:tabs>
                <w:tab w:val="left" w:pos="210"/>
                <w:tab w:val="center" w:pos="4320"/>
              </w:tabs>
              <w:rPr>
                <w:lang w:val="sq-AL"/>
              </w:rPr>
            </w:pPr>
            <w:r w:rsidRPr="0016299A">
              <w:rPr>
                <w:lang w:val="sq-AL"/>
              </w:rPr>
              <w:t>Kategoria IV</w:t>
            </w:r>
          </w:p>
        </w:tc>
        <w:tc>
          <w:tcPr>
            <w:tcW w:w="1331" w:type="dxa"/>
          </w:tcPr>
          <w:p w:rsidR="00074AB8" w:rsidRPr="0016299A" w:rsidRDefault="00074AB8" w:rsidP="0036315F">
            <w:pPr>
              <w:widowControl w:val="0"/>
              <w:tabs>
                <w:tab w:val="left" w:pos="210"/>
                <w:tab w:val="center" w:pos="4320"/>
              </w:tabs>
              <w:rPr>
                <w:lang w:val="sq-AL"/>
              </w:rPr>
            </w:pPr>
            <w:r w:rsidRPr="0016299A">
              <w:rPr>
                <w:lang w:val="sq-AL"/>
              </w:rPr>
              <w:t>lekë/m</w:t>
            </w:r>
            <w:r w:rsidRPr="0016299A">
              <w:rPr>
                <w:vertAlign w:val="superscript"/>
                <w:lang w:val="sq-AL"/>
              </w:rPr>
              <w:t>2</w:t>
            </w:r>
          </w:p>
        </w:tc>
        <w:tc>
          <w:tcPr>
            <w:tcW w:w="1080" w:type="dxa"/>
          </w:tcPr>
          <w:p w:rsidR="00074AB8" w:rsidRPr="0016299A" w:rsidRDefault="00074AB8" w:rsidP="0036315F">
            <w:pPr>
              <w:widowControl w:val="0"/>
              <w:tabs>
                <w:tab w:val="left" w:pos="210"/>
                <w:tab w:val="center" w:pos="4320"/>
              </w:tabs>
              <w:jc w:val="right"/>
              <w:rPr>
                <w:lang w:val="sq-AL"/>
              </w:rPr>
            </w:pPr>
            <w:r w:rsidRPr="0016299A">
              <w:rPr>
                <w:lang w:val="sq-AL"/>
              </w:rPr>
              <w:t>200</w:t>
            </w:r>
          </w:p>
        </w:tc>
        <w:tc>
          <w:tcPr>
            <w:tcW w:w="1038" w:type="dxa"/>
          </w:tcPr>
          <w:p w:rsidR="00074AB8" w:rsidRPr="0016299A" w:rsidRDefault="00074AB8" w:rsidP="0036315F">
            <w:pPr>
              <w:widowControl w:val="0"/>
              <w:tabs>
                <w:tab w:val="left" w:pos="210"/>
                <w:tab w:val="center" w:pos="4320"/>
              </w:tabs>
              <w:jc w:val="right"/>
              <w:rPr>
                <w:lang w:val="sq-AL"/>
              </w:rPr>
            </w:pPr>
            <w:r w:rsidRPr="0016299A">
              <w:rPr>
                <w:lang w:val="sq-AL"/>
              </w:rPr>
              <w:t>150</w:t>
            </w:r>
          </w:p>
        </w:tc>
        <w:tc>
          <w:tcPr>
            <w:tcW w:w="1130" w:type="dxa"/>
          </w:tcPr>
          <w:p w:rsidR="00074AB8" w:rsidRPr="0016299A" w:rsidRDefault="00074AB8" w:rsidP="0036315F">
            <w:pPr>
              <w:widowControl w:val="0"/>
              <w:tabs>
                <w:tab w:val="left" w:pos="210"/>
                <w:tab w:val="center" w:pos="4320"/>
              </w:tabs>
              <w:jc w:val="right"/>
              <w:rPr>
                <w:lang w:val="sq-AL"/>
              </w:rPr>
            </w:pPr>
          </w:p>
        </w:tc>
        <w:tc>
          <w:tcPr>
            <w:tcW w:w="1130" w:type="dxa"/>
          </w:tcPr>
          <w:p w:rsidR="00074AB8" w:rsidRPr="0016299A" w:rsidRDefault="00074AB8" w:rsidP="0036315F">
            <w:pPr>
              <w:widowControl w:val="0"/>
              <w:tabs>
                <w:tab w:val="left" w:pos="210"/>
                <w:tab w:val="center" w:pos="4320"/>
              </w:tabs>
              <w:jc w:val="right"/>
              <w:rPr>
                <w:lang w:val="sq-AL"/>
              </w:rPr>
            </w:pPr>
          </w:p>
        </w:tc>
        <w:tc>
          <w:tcPr>
            <w:tcW w:w="1130" w:type="dxa"/>
          </w:tcPr>
          <w:p w:rsidR="00074AB8" w:rsidRPr="0016299A" w:rsidRDefault="00074AB8" w:rsidP="0036315F">
            <w:pPr>
              <w:widowControl w:val="0"/>
              <w:tabs>
                <w:tab w:val="left" w:pos="210"/>
                <w:tab w:val="center" w:pos="4320"/>
              </w:tabs>
              <w:jc w:val="right"/>
              <w:rPr>
                <w:lang w:val="sq-AL"/>
              </w:rPr>
            </w:pPr>
            <w:r w:rsidRPr="0016299A">
              <w:rPr>
                <w:lang w:val="sq-AL"/>
              </w:rPr>
              <w:t>200</w:t>
            </w:r>
          </w:p>
        </w:tc>
      </w:tr>
      <w:tr w:rsidR="00970032" w:rsidRPr="0016299A" w:rsidTr="0036315F">
        <w:tc>
          <w:tcPr>
            <w:tcW w:w="648" w:type="dxa"/>
          </w:tcPr>
          <w:p w:rsidR="00970032" w:rsidRPr="0016299A" w:rsidRDefault="00970032" w:rsidP="0036315F">
            <w:pPr>
              <w:widowControl w:val="0"/>
              <w:tabs>
                <w:tab w:val="left" w:pos="210"/>
                <w:tab w:val="center" w:pos="4320"/>
              </w:tabs>
              <w:rPr>
                <w:lang w:val="sq-AL"/>
              </w:rPr>
            </w:pPr>
          </w:p>
          <w:p w:rsidR="00970032" w:rsidRPr="0016299A" w:rsidRDefault="00970032" w:rsidP="0036315F">
            <w:pPr>
              <w:widowControl w:val="0"/>
              <w:tabs>
                <w:tab w:val="left" w:pos="210"/>
                <w:tab w:val="center" w:pos="4320"/>
              </w:tabs>
              <w:rPr>
                <w:lang w:val="sq-AL"/>
              </w:rPr>
            </w:pPr>
          </w:p>
          <w:p w:rsidR="00970032" w:rsidRPr="0016299A" w:rsidRDefault="00970032" w:rsidP="0036315F">
            <w:pPr>
              <w:widowControl w:val="0"/>
              <w:tabs>
                <w:tab w:val="left" w:pos="210"/>
                <w:tab w:val="center" w:pos="4320"/>
              </w:tabs>
              <w:rPr>
                <w:lang w:val="sq-AL"/>
              </w:rPr>
            </w:pPr>
          </w:p>
        </w:tc>
        <w:tc>
          <w:tcPr>
            <w:tcW w:w="1800" w:type="dxa"/>
          </w:tcPr>
          <w:p w:rsidR="00970032" w:rsidRPr="0016299A" w:rsidRDefault="00970032" w:rsidP="0036315F">
            <w:pPr>
              <w:widowControl w:val="0"/>
              <w:tabs>
                <w:tab w:val="left" w:pos="210"/>
                <w:tab w:val="center" w:pos="4320"/>
              </w:tabs>
              <w:rPr>
                <w:lang w:val="sq-AL"/>
              </w:rPr>
            </w:pPr>
          </w:p>
        </w:tc>
        <w:tc>
          <w:tcPr>
            <w:tcW w:w="1331" w:type="dxa"/>
          </w:tcPr>
          <w:p w:rsidR="00970032" w:rsidRPr="0016299A" w:rsidRDefault="00970032" w:rsidP="0036315F">
            <w:pPr>
              <w:widowControl w:val="0"/>
              <w:tabs>
                <w:tab w:val="left" w:pos="210"/>
                <w:tab w:val="center" w:pos="4320"/>
              </w:tabs>
              <w:rPr>
                <w:lang w:val="sq-AL"/>
              </w:rPr>
            </w:pPr>
          </w:p>
        </w:tc>
        <w:tc>
          <w:tcPr>
            <w:tcW w:w="1080" w:type="dxa"/>
          </w:tcPr>
          <w:p w:rsidR="00970032" w:rsidRPr="0016299A" w:rsidRDefault="00970032" w:rsidP="0036315F">
            <w:pPr>
              <w:widowControl w:val="0"/>
              <w:tabs>
                <w:tab w:val="left" w:pos="210"/>
                <w:tab w:val="center" w:pos="4320"/>
              </w:tabs>
              <w:jc w:val="right"/>
              <w:rPr>
                <w:lang w:val="sq-AL"/>
              </w:rPr>
            </w:pPr>
          </w:p>
        </w:tc>
        <w:tc>
          <w:tcPr>
            <w:tcW w:w="1038" w:type="dxa"/>
          </w:tcPr>
          <w:p w:rsidR="00970032" w:rsidRPr="0016299A" w:rsidRDefault="00970032" w:rsidP="0036315F">
            <w:pPr>
              <w:widowControl w:val="0"/>
              <w:tabs>
                <w:tab w:val="left" w:pos="210"/>
                <w:tab w:val="center" w:pos="4320"/>
              </w:tabs>
              <w:jc w:val="right"/>
              <w:rPr>
                <w:lang w:val="sq-AL"/>
              </w:rPr>
            </w:pPr>
          </w:p>
        </w:tc>
        <w:tc>
          <w:tcPr>
            <w:tcW w:w="1130" w:type="dxa"/>
          </w:tcPr>
          <w:p w:rsidR="00970032" w:rsidRPr="0016299A" w:rsidRDefault="00970032" w:rsidP="0036315F">
            <w:pPr>
              <w:widowControl w:val="0"/>
              <w:tabs>
                <w:tab w:val="left" w:pos="210"/>
                <w:tab w:val="center" w:pos="4320"/>
              </w:tabs>
              <w:jc w:val="right"/>
              <w:rPr>
                <w:lang w:val="sq-AL"/>
              </w:rPr>
            </w:pPr>
          </w:p>
        </w:tc>
        <w:tc>
          <w:tcPr>
            <w:tcW w:w="1130" w:type="dxa"/>
          </w:tcPr>
          <w:p w:rsidR="00970032" w:rsidRPr="0016299A" w:rsidRDefault="00970032" w:rsidP="0036315F">
            <w:pPr>
              <w:widowControl w:val="0"/>
              <w:tabs>
                <w:tab w:val="left" w:pos="210"/>
                <w:tab w:val="center" w:pos="4320"/>
              </w:tabs>
              <w:jc w:val="right"/>
              <w:rPr>
                <w:lang w:val="sq-AL"/>
              </w:rPr>
            </w:pPr>
          </w:p>
        </w:tc>
        <w:tc>
          <w:tcPr>
            <w:tcW w:w="1130" w:type="dxa"/>
          </w:tcPr>
          <w:p w:rsidR="00970032" w:rsidRPr="0016299A" w:rsidRDefault="00970032" w:rsidP="0036315F">
            <w:pPr>
              <w:widowControl w:val="0"/>
              <w:tabs>
                <w:tab w:val="left" w:pos="210"/>
                <w:tab w:val="center" w:pos="4320"/>
              </w:tabs>
              <w:jc w:val="right"/>
              <w:rPr>
                <w:lang w:val="sq-AL"/>
              </w:rPr>
            </w:pPr>
          </w:p>
        </w:tc>
      </w:tr>
    </w:tbl>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970032" w:rsidP="00074AB8">
      <w:pPr>
        <w:widowControl w:val="0"/>
        <w:tabs>
          <w:tab w:val="left" w:pos="210"/>
          <w:tab w:val="center" w:pos="4320"/>
        </w:tabs>
        <w:rPr>
          <w:lang w:val="sq-AL"/>
        </w:rPr>
      </w:pPr>
    </w:p>
    <w:p w:rsidR="00970032" w:rsidRPr="0016299A" w:rsidRDefault="0036315F" w:rsidP="0036315F">
      <w:pPr>
        <w:widowControl w:val="0"/>
        <w:tabs>
          <w:tab w:val="left" w:pos="210"/>
          <w:tab w:val="center" w:pos="4320"/>
        </w:tabs>
        <w:jc w:val="center"/>
        <w:rPr>
          <w:i/>
          <w:lang w:val="sq-AL"/>
        </w:rPr>
      </w:pPr>
      <w:r w:rsidRPr="0016299A">
        <w:rPr>
          <w:i/>
          <w:lang w:val="sq-AL"/>
        </w:rPr>
        <w:t>(Ndryshuar me VKM nr.606, datë 31.08.2016</w:t>
      </w:r>
      <w:r w:rsidR="00513A36" w:rsidRPr="0016299A">
        <w:rPr>
          <w:i/>
          <w:lang w:val="sq-AL"/>
        </w:rPr>
        <w:t>, nr.693, datë 5.10.2016</w:t>
      </w:r>
      <w:r w:rsidRPr="0016299A">
        <w:rPr>
          <w:i/>
          <w:lang w:val="sq-AL"/>
        </w:rPr>
        <w:t>)</w:t>
      </w:r>
    </w:p>
    <w:p w:rsidR="00970032" w:rsidRPr="0016299A" w:rsidRDefault="00970032" w:rsidP="00074AB8">
      <w:pPr>
        <w:widowControl w:val="0"/>
        <w:tabs>
          <w:tab w:val="left" w:pos="210"/>
          <w:tab w:val="center" w:pos="4320"/>
        </w:tabs>
        <w:rPr>
          <w:lang w:val="sq-AL"/>
        </w:rPr>
      </w:pPr>
    </w:p>
    <w:p w:rsidR="00074AB8" w:rsidRPr="0016299A" w:rsidRDefault="00074AB8" w:rsidP="00074AB8">
      <w:pPr>
        <w:pStyle w:val="Paragrafi"/>
        <w:ind w:firstLine="0"/>
        <w:rPr>
          <w:sz w:val="21"/>
          <w:szCs w:val="21"/>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16299A" w:rsidRPr="0016299A" w:rsidTr="00533FC9">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jc w:val="center"/>
              <w:rPr>
                <w:b/>
                <w:lang w:val="sq-AL"/>
              </w:rPr>
            </w:pPr>
            <w:r w:rsidRPr="0016299A">
              <w:rPr>
                <w:b/>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b/>
                <w:lang w:val="sq-AL"/>
              </w:rPr>
            </w:pPr>
            <w:r w:rsidRPr="0016299A">
              <w:rPr>
                <w:b/>
                <w:lang w:val="sq-AL"/>
              </w:rPr>
              <w:t>Emërtimi</w:t>
            </w:r>
          </w:p>
        </w:tc>
        <w:tc>
          <w:tcPr>
            <w:tcW w:w="1915" w:type="dxa"/>
            <w:tcBorders>
              <w:top w:val="single" w:sz="8" w:space="0" w:color="auto"/>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b/>
                <w:lang w:val="sq-AL"/>
              </w:rPr>
            </w:pPr>
            <w:r w:rsidRPr="0016299A">
              <w:rPr>
                <w:b/>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b/>
                <w:lang w:val="sq-AL"/>
              </w:rPr>
            </w:pPr>
            <w:r w:rsidRPr="0016299A">
              <w:rPr>
                <w:b/>
                <w:lang w:val="sq-AL"/>
              </w:rPr>
              <w:t>Tarifat pa TVSH</w:t>
            </w:r>
          </w:p>
        </w:tc>
      </w:tr>
      <w:tr w:rsidR="0016299A" w:rsidRPr="0016299A" w:rsidTr="00533FC9">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b/>
                <w:lang w:val="sq-AL"/>
              </w:rPr>
            </w:pPr>
            <w:r w:rsidRPr="0016299A">
              <w:rPr>
                <w:b/>
                <w:lang w:val="sq-AL"/>
              </w:rPr>
              <w:t>I</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b/>
                <w:lang w:val="sq-AL"/>
              </w:rPr>
            </w:pPr>
            <w:r w:rsidRPr="0016299A">
              <w:rPr>
                <w:b/>
                <w:lang w:val="sq-AL"/>
              </w:rPr>
              <w:t>Dhënie zyrash me qira</w:t>
            </w:r>
          </w:p>
        </w:tc>
        <w:tc>
          <w:tcPr>
            <w:tcW w:w="191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p>
        </w:tc>
        <w:tc>
          <w:tcPr>
            <w:tcW w:w="2200"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p>
        </w:tc>
      </w:tr>
      <w:tr w:rsidR="0016299A" w:rsidRPr="0016299A" w:rsidTr="00533FC9">
        <w:trPr>
          <w:trHeight w:val="247"/>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A</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Me pajisje</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/muaj</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2,000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B</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Pa pajisje</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/muaj</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1,500</w:t>
            </w:r>
          </w:p>
        </w:tc>
      </w:tr>
      <w:tr w:rsidR="0016299A" w:rsidRPr="0016299A" w:rsidTr="00533FC9">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b/>
                <w:lang w:val="sq-AL"/>
              </w:rPr>
            </w:pPr>
            <w:r w:rsidRPr="0016299A">
              <w:rPr>
                <w:b/>
                <w:lang w:val="sq-AL"/>
              </w:rPr>
              <w:t>II</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b/>
                <w:lang w:val="sq-AL"/>
              </w:rPr>
            </w:pPr>
            <w:r w:rsidRPr="0016299A">
              <w:rPr>
                <w:b/>
                <w:lang w:val="sq-AL"/>
              </w:rPr>
              <w:t>Dhënie sallash me qira për 8 orë (1 ditë)</w:t>
            </w:r>
          </w:p>
        </w:tc>
        <w:tc>
          <w:tcPr>
            <w:tcW w:w="191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center"/>
              <w:rPr>
                <w:lang w:val="sq-AL"/>
              </w:rPr>
            </w:pPr>
          </w:p>
        </w:tc>
        <w:tc>
          <w:tcPr>
            <w:tcW w:w="2200"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right"/>
              <w:rPr>
                <w:lang w:val="sq-AL"/>
              </w:rPr>
            </w:pP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A</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450,000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A/1</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112,500</w:t>
            </w:r>
          </w:p>
        </w:tc>
      </w:tr>
      <w:tr w:rsidR="0016299A" w:rsidRPr="0016299A" w:rsidTr="00533FC9">
        <w:trPr>
          <w:trHeight w:val="244"/>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B</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A, kati 0 (</w:t>
            </w:r>
            <w:r w:rsidRPr="0016299A">
              <w:rPr>
                <w:i/>
                <w:lang w:val="sq-AL"/>
              </w:rPr>
              <w:t>underground</w:t>
            </w:r>
            <w:r w:rsidRPr="0016299A">
              <w:rPr>
                <w:lang w:val="sq-AL"/>
              </w:rPr>
              <w:t>) sip. 447 m</w:t>
            </w:r>
            <w:r w:rsidRPr="0016299A">
              <w:rPr>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80,000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C</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B, kati 0 (</w:t>
            </w:r>
            <w:r w:rsidRPr="0016299A">
              <w:rPr>
                <w:i/>
                <w:lang w:val="sq-AL"/>
              </w:rPr>
              <w:t>undeground</w:t>
            </w:r>
            <w:r w:rsidRPr="0016299A">
              <w:rPr>
                <w:lang w:val="sq-AL"/>
              </w:rPr>
              <w:t>) sip. 243 m</w:t>
            </w:r>
            <w:r w:rsidRPr="0016299A">
              <w:rPr>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40,000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D</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Konferencave A, kati 2</w:t>
            </w:r>
          </w:p>
        </w:tc>
        <w:tc>
          <w:tcPr>
            <w:tcW w:w="191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80,000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E</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Konferencave B, kati 2</w:t>
            </w:r>
          </w:p>
        </w:tc>
        <w:tc>
          <w:tcPr>
            <w:tcW w:w="1915" w:type="dxa"/>
            <w:tcBorders>
              <w:top w:val="nil"/>
              <w:left w:val="nil"/>
              <w:bottom w:val="single" w:sz="8" w:space="0" w:color="auto"/>
              <w:right w:val="single" w:sz="8" w:space="0" w:color="auto"/>
            </w:tcBorders>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60,000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F</w:t>
            </w:r>
          </w:p>
        </w:tc>
        <w:tc>
          <w:tcPr>
            <w:tcW w:w="4645"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vogël (ovale) A, kati 1</w:t>
            </w:r>
          </w:p>
        </w:tc>
        <w:tc>
          <w:tcPr>
            <w:tcW w:w="1915" w:type="dxa"/>
            <w:tcBorders>
              <w:top w:val="nil"/>
              <w:left w:val="nil"/>
              <w:bottom w:val="single" w:sz="8" w:space="0" w:color="auto"/>
              <w:right w:val="single" w:sz="8" w:space="0" w:color="auto"/>
            </w:tcBorders>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8"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45,000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G</w:t>
            </w:r>
          </w:p>
        </w:tc>
        <w:tc>
          <w:tcPr>
            <w:tcW w:w="4645" w:type="dxa"/>
            <w:tcBorders>
              <w:top w:val="nil"/>
              <w:left w:val="nil"/>
              <w:bottom w:val="single" w:sz="4" w:space="0" w:color="auto"/>
              <w:right w:val="single" w:sz="8" w:space="0" w:color="auto"/>
            </w:tcBorders>
            <w:vAlign w:val="bottom"/>
            <w:hideMark/>
          </w:tcPr>
          <w:p w:rsidR="00513A36" w:rsidRPr="0016299A" w:rsidRDefault="00513A36" w:rsidP="00533FC9">
            <w:pPr>
              <w:pStyle w:val="Paragrafi"/>
              <w:ind w:left="130" w:firstLine="0"/>
              <w:rPr>
                <w:lang w:val="sq-AL"/>
              </w:rPr>
            </w:pPr>
            <w:r w:rsidRPr="0016299A">
              <w:rPr>
                <w:lang w:val="sq-AL"/>
              </w:rPr>
              <w:t>Salla e vogël (ovale) B, kati 1</w:t>
            </w:r>
          </w:p>
        </w:tc>
        <w:tc>
          <w:tcPr>
            <w:tcW w:w="1915" w:type="dxa"/>
            <w:tcBorders>
              <w:top w:val="nil"/>
              <w:left w:val="nil"/>
              <w:bottom w:val="single" w:sz="4" w:space="0" w:color="auto"/>
              <w:right w:val="single" w:sz="8" w:space="0" w:color="auto"/>
            </w:tcBorders>
            <w:hideMark/>
          </w:tcPr>
          <w:p w:rsidR="00513A36" w:rsidRPr="0016299A" w:rsidRDefault="00513A36" w:rsidP="00533FC9">
            <w:pPr>
              <w:pStyle w:val="Paragrafi"/>
              <w:ind w:left="130" w:firstLine="0"/>
              <w:jc w:val="center"/>
              <w:rPr>
                <w:lang w:val="sq-AL"/>
              </w:rPr>
            </w:pPr>
            <w:r w:rsidRPr="0016299A">
              <w:rPr>
                <w:lang w:val="sq-AL"/>
              </w:rPr>
              <w:t>lekë</w:t>
            </w:r>
          </w:p>
        </w:tc>
        <w:tc>
          <w:tcPr>
            <w:tcW w:w="2200" w:type="dxa"/>
            <w:tcBorders>
              <w:top w:val="nil"/>
              <w:left w:val="nil"/>
              <w:bottom w:val="single" w:sz="4" w:space="0" w:color="auto"/>
              <w:right w:val="single" w:sz="8" w:space="0" w:color="auto"/>
            </w:tcBorders>
            <w:vAlign w:val="bottom"/>
            <w:hideMark/>
          </w:tcPr>
          <w:p w:rsidR="00513A36" w:rsidRPr="0016299A" w:rsidRDefault="00513A36" w:rsidP="00533FC9">
            <w:pPr>
              <w:pStyle w:val="Paragrafi"/>
              <w:ind w:left="130" w:firstLine="0"/>
              <w:jc w:val="right"/>
              <w:rPr>
                <w:lang w:val="sq-AL"/>
              </w:rPr>
            </w:pPr>
            <w:r w:rsidRPr="0016299A">
              <w:rPr>
                <w:lang w:val="sq-AL"/>
              </w:rPr>
              <w:t xml:space="preserve">45,000 </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center"/>
          </w:tcPr>
          <w:p w:rsidR="00513A36" w:rsidRPr="0016299A" w:rsidRDefault="00513A36" w:rsidP="00533FC9">
            <w:pPr>
              <w:pStyle w:val="Paragrafi"/>
              <w:ind w:left="130" w:firstLine="0"/>
              <w:rPr>
                <w:lang w:val="sq-AL"/>
              </w:rPr>
            </w:pPr>
            <w:r w:rsidRPr="0016299A">
              <w:rPr>
                <w:lang w:val="sq-AL"/>
              </w:rPr>
              <w:t>G/1*</w:t>
            </w:r>
          </w:p>
        </w:tc>
        <w:tc>
          <w:tcPr>
            <w:tcW w:w="4645" w:type="dxa"/>
            <w:tcBorders>
              <w:top w:val="nil"/>
              <w:left w:val="nil"/>
              <w:bottom w:val="single" w:sz="4" w:space="0" w:color="auto"/>
              <w:right w:val="single" w:sz="8" w:space="0" w:color="auto"/>
            </w:tcBorders>
            <w:vAlign w:val="center"/>
          </w:tcPr>
          <w:p w:rsidR="00513A36" w:rsidRPr="0016299A" w:rsidRDefault="00513A36" w:rsidP="00533FC9">
            <w:pPr>
              <w:pStyle w:val="Paragrafi"/>
              <w:ind w:left="130" w:firstLine="0"/>
              <w:rPr>
                <w:lang w:val="sq-AL"/>
              </w:rPr>
            </w:pPr>
            <w:r w:rsidRPr="0016299A">
              <w:rPr>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rsidR="00513A36" w:rsidRPr="0016299A" w:rsidRDefault="00513A36" w:rsidP="00533FC9">
            <w:pPr>
              <w:pStyle w:val="Paragrafi"/>
              <w:ind w:left="130" w:firstLine="0"/>
              <w:jc w:val="center"/>
              <w:rPr>
                <w:lang w:val="sq-AL"/>
              </w:rPr>
            </w:pPr>
          </w:p>
        </w:tc>
        <w:tc>
          <w:tcPr>
            <w:tcW w:w="2200" w:type="dxa"/>
            <w:tcBorders>
              <w:top w:val="nil"/>
              <w:left w:val="nil"/>
              <w:bottom w:val="single" w:sz="4" w:space="0" w:color="auto"/>
              <w:right w:val="single" w:sz="8" w:space="0" w:color="auto"/>
            </w:tcBorders>
            <w:vAlign w:val="center"/>
          </w:tcPr>
          <w:p w:rsidR="00513A36" w:rsidRPr="0016299A" w:rsidRDefault="00513A36" w:rsidP="00533FC9">
            <w:pPr>
              <w:pStyle w:val="Paragrafi"/>
              <w:ind w:left="130" w:firstLine="0"/>
              <w:jc w:val="right"/>
              <w:rPr>
                <w:lang w:val="sq-AL"/>
              </w:rPr>
            </w:pPr>
          </w:p>
        </w:tc>
      </w:tr>
      <w:tr w:rsidR="0016299A" w:rsidRPr="0016299A" w:rsidTr="00533FC9">
        <w:trPr>
          <w:trHeight w:val="242"/>
        </w:trPr>
        <w:tc>
          <w:tcPr>
            <w:tcW w:w="600" w:type="dxa"/>
            <w:tcBorders>
              <w:top w:val="nil"/>
              <w:left w:val="single" w:sz="8" w:space="0" w:color="auto"/>
              <w:bottom w:val="single" w:sz="4" w:space="0" w:color="auto"/>
              <w:right w:val="single" w:sz="4" w:space="0" w:color="auto"/>
            </w:tcBorders>
            <w:vAlign w:val="bottom"/>
            <w:hideMark/>
          </w:tcPr>
          <w:p w:rsidR="00513A36" w:rsidRPr="0016299A" w:rsidRDefault="00513A36" w:rsidP="00533FC9">
            <w:pPr>
              <w:pStyle w:val="Paragrafi"/>
              <w:ind w:left="130" w:firstLine="0"/>
              <w:rPr>
                <w:lang w:val="sq-AL"/>
              </w:rPr>
            </w:pPr>
            <w:r w:rsidRPr="0016299A">
              <w:rPr>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rPr>
                <w:lang w:val="sq-AL"/>
              </w:rPr>
            </w:pPr>
            <w:r w:rsidRPr="0016299A">
              <w:rPr>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jc w:val="center"/>
              <w:rPr>
                <w:lang w:val="sq-AL"/>
              </w:rPr>
            </w:pPr>
            <w:r w:rsidRPr="0016299A">
              <w:rPr>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jc w:val="right"/>
              <w:rPr>
                <w:lang w:val="sq-AL"/>
              </w:rPr>
            </w:pPr>
            <w:r w:rsidRPr="0016299A">
              <w:rPr>
                <w:lang w:val="sq-AL"/>
              </w:rPr>
              <w:t xml:space="preserve"> 13,500</w:t>
            </w:r>
          </w:p>
        </w:tc>
      </w:tr>
      <w:tr w:rsidR="0016299A" w:rsidRPr="0016299A" w:rsidTr="00533FC9">
        <w:trPr>
          <w:trHeight w:val="245"/>
        </w:trPr>
        <w:tc>
          <w:tcPr>
            <w:tcW w:w="600"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rPr>
                <w:b/>
                <w:lang w:val="sq-AL"/>
              </w:rPr>
            </w:pPr>
            <w:r w:rsidRPr="0016299A">
              <w:rPr>
                <w:b/>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rPr>
                <w:b/>
                <w:lang w:val="sq-AL"/>
              </w:rPr>
            </w:pPr>
            <w:r w:rsidRPr="0016299A">
              <w:rPr>
                <w:b/>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jc w:val="center"/>
              <w:rPr>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16299A" w:rsidRDefault="00513A36" w:rsidP="00533FC9">
            <w:pPr>
              <w:pStyle w:val="Paragrafi"/>
              <w:ind w:left="130" w:firstLine="0"/>
              <w:jc w:val="right"/>
              <w:rPr>
                <w:lang w:val="sq-AL"/>
              </w:rPr>
            </w:pPr>
          </w:p>
        </w:tc>
      </w:tr>
      <w:tr w:rsidR="0016299A" w:rsidRPr="0016299A" w:rsidTr="00533FC9">
        <w:trPr>
          <w:trHeight w:val="241"/>
        </w:trPr>
        <w:tc>
          <w:tcPr>
            <w:tcW w:w="600" w:type="dxa"/>
            <w:tcBorders>
              <w:top w:val="single" w:sz="4" w:space="0" w:color="auto"/>
              <w:left w:val="single" w:sz="8" w:space="0" w:color="auto"/>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A</w:t>
            </w:r>
          </w:p>
        </w:tc>
        <w:tc>
          <w:tcPr>
            <w:tcW w:w="4645" w:type="dxa"/>
            <w:tcBorders>
              <w:top w:val="single" w:sz="4" w:space="0" w:color="auto"/>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Holli kuota 0</w:t>
            </w:r>
          </w:p>
        </w:tc>
        <w:tc>
          <w:tcPr>
            <w:tcW w:w="1915" w:type="dxa"/>
            <w:tcBorders>
              <w:top w:val="single" w:sz="4" w:space="0" w:color="auto"/>
              <w:left w:val="nil"/>
              <w:bottom w:val="single" w:sz="8" w:space="0" w:color="auto"/>
              <w:right w:val="single" w:sz="8" w:space="0" w:color="auto"/>
            </w:tcBorders>
            <w:vAlign w:val="bottom"/>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/ditë</w:t>
            </w:r>
          </w:p>
        </w:tc>
        <w:tc>
          <w:tcPr>
            <w:tcW w:w="2200" w:type="dxa"/>
            <w:tcBorders>
              <w:top w:val="single" w:sz="4" w:space="0" w:color="auto"/>
              <w:left w:val="nil"/>
              <w:bottom w:val="single" w:sz="8" w:space="0" w:color="auto"/>
              <w:right w:val="single" w:sz="8" w:space="0" w:color="auto"/>
            </w:tcBorders>
            <w:vAlign w:val="bottom"/>
          </w:tcPr>
          <w:p w:rsidR="00513A36" w:rsidRPr="0016299A" w:rsidRDefault="00513A36" w:rsidP="00533FC9">
            <w:pPr>
              <w:pStyle w:val="Paragrafi"/>
              <w:ind w:left="130" w:firstLine="0"/>
              <w:jc w:val="right"/>
              <w:rPr>
                <w:lang w:val="sq-AL"/>
              </w:rPr>
            </w:pPr>
            <w:r w:rsidRPr="0016299A">
              <w:rPr>
                <w:lang w:val="sq-AL"/>
              </w:rPr>
              <w:t xml:space="preserve"> 100</w:t>
            </w:r>
          </w:p>
        </w:tc>
      </w:tr>
      <w:tr w:rsidR="0016299A" w:rsidRPr="0016299A" w:rsidTr="00533FC9">
        <w:trPr>
          <w:trHeight w:val="245"/>
        </w:trPr>
        <w:tc>
          <w:tcPr>
            <w:tcW w:w="600" w:type="dxa"/>
            <w:tcBorders>
              <w:top w:val="nil"/>
              <w:left w:val="single" w:sz="8" w:space="0" w:color="auto"/>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B</w:t>
            </w:r>
          </w:p>
        </w:tc>
        <w:tc>
          <w:tcPr>
            <w:tcW w:w="464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Holli kuota 1</w:t>
            </w:r>
          </w:p>
        </w:tc>
        <w:tc>
          <w:tcPr>
            <w:tcW w:w="191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/ditë</w:t>
            </w:r>
          </w:p>
        </w:tc>
        <w:tc>
          <w:tcPr>
            <w:tcW w:w="2200"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right"/>
              <w:rPr>
                <w:lang w:val="sq-AL"/>
              </w:rPr>
            </w:pPr>
            <w:r w:rsidRPr="0016299A">
              <w:rPr>
                <w:lang w:val="sq-AL"/>
              </w:rPr>
              <w:t xml:space="preserve"> 300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C</w:t>
            </w:r>
          </w:p>
        </w:tc>
        <w:tc>
          <w:tcPr>
            <w:tcW w:w="464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Holli kuota 2</w:t>
            </w:r>
          </w:p>
        </w:tc>
        <w:tc>
          <w:tcPr>
            <w:tcW w:w="191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/ditë</w:t>
            </w:r>
          </w:p>
        </w:tc>
        <w:tc>
          <w:tcPr>
            <w:tcW w:w="2200"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right"/>
              <w:rPr>
                <w:lang w:val="sq-AL"/>
              </w:rPr>
            </w:pPr>
            <w:r w:rsidRPr="0016299A">
              <w:rPr>
                <w:lang w:val="sq-AL"/>
              </w:rPr>
              <w:t xml:space="preserve"> 250</w:t>
            </w:r>
          </w:p>
        </w:tc>
      </w:tr>
      <w:tr w:rsidR="0016299A" w:rsidRPr="0016299A" w:rsidTr="00533FC9">
        <w:trPr>
          <w:trHeight w:val="242"/>
        </w:trPr>
        <w:tc>
          <w:tcPr>
            <w:tcW w:w="600" w:type="dxa"/>
            <w:tcBorders>
              <w:top w:val="nil"/>
              <w:left w:val="single" w:sz="8" w:space="0" w:color="auto"/>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D</w:t>
            </w:r>
          </w:p>
        </w:tc>
        <w:tc>
          <w:tcPr>
            <w:tcW w:w="464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rPr>
                <w:lang w:val="sq-AL"/>
              </w:rPr>
            </w:pPr>
            <w:r w:rsidRPr="0016299A">
              <w:rPr>
                <w:lang w:val="sq-AL"/>
              </w:rPr>
              <w:t>Holli kuota 3</w:t>
            </w:r>
          </w:p>
        </w:tc>
        <w:tc>
          <w:tcPr>
            <w:tcW w:w="1915"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center"/>
              <w:rPr>
                <w:lang w:val="sq-AL"/>
              </w:rPr>
            </w:pPr>
            <w:r w:rsidRPr="0016299A">
              <w:rPr>
                <w:lang w:val="sq-AL"/>
              </w:rPr>
              <w:t>lekë/m</w:t>
            </w:r>
            <w:r w:rsidRPr="0016299A">
              <w:rPr>
                <w:vertAlign w:val="superscript"/>
                <w:lang w:val="sq-AL"/>
              </w:rPr>
              <w:t>2</w:t>
            </w:r>
            <w:r w:rsidRPr="0016299A">
              <w:rPr>
                <w:lang w:val="sq-AL"/>
              </w:rPr>
              <w:t>/ditë</w:t>
            </w:r>
          </w:p>
        </w:tc>
        <w:tc>
          <w:tcPr>
            <w:tcW w:w="2200" w:type="dxa"/>
            <w:tcBorders>
              <w:top w:val="nil"/>
              <w:left w:val="nil"/>
              <w:bottom w:val="single" w:sz="8" w:space="0" w:color="auto"/>
              <w:right w:val="single" w:sz="8" w:space="0" w:color="auto"/>
            </w:tcBorders>
            <w:vAlign w:val="bottom"/>
          </w:tcPr>
          <w:p w:rsidR="00513A36" w:rsidRPr="0016299A" w:rsidRDefault="00513A36" w:rsidP="00533FC9">
            <w:pPr>
              <w:pStyle w:val="Paragrafi"/>
              <w:ind w:left="130" w:firstLine="0"/>
              <w:jc w:val="right"/>
              <w:rPr>
                <w:lang w:val="sq-AL"/>
              </w:rPr>
            </w:pPr>
            <w:r w:rsidRPr="0016299A">
              <w:rPr>
                <w:lang w:val="sq-AL"/>
              </w:rPr>
              <w:t xml:space="preserve"> 250</w:t>
            </w:r>
          </w:p>
        </w:tc>
      </w:tr>
    </w:tbl>
    <w:p w:rsidR="00566EFA" w:rsidRPr="0016299A" w:rsidRDefault="00566EFA" w:rsidP="00566EFA">
      <w:pPr>
        <w:pStyle w:val="Paragrafi"/>
        <w:ind w:firstLine="0"/>
        <w:rPr>
          <w:i/>
          <w:sz w:val="20"/>
          <w:szCs w:val="20"/>
          <w:lang w:val="sq-AL"/>
        </w:rPr>
      </w:pPr>
      <w:r w:rsidRPr="0016299A">
        <w:rPr>
          <w:i/>
          <w:sz w:val="20"/>
          <w:szCs w:val="20"/>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rsidR="00566EFA" w:rsidRPr="0016299A" w:rsidRDefault="00566EFA" w:rsidP="00566EFA">
      <w:pPr>
        <w:pStyle w:val="Hapesira7"/>
        <w:rPr>
          <w:i/>
          <w:sz w:val="8"/>
          <w:szCs w:val="20"/>
          <w:lang w:val="sq-AL"/>
        </w:rPr>
      </w:pPr>
    </w:p>
    <w:p w:rsidR="00566EFA" w:rsidRPr="0016299A" w:rsidRDefault="00566EFA" w:rsidP="00566EFA">
      <w:pPr>
        <w:pStyle w:val="Paragrafi"/>
        <w:ind w:firstLine="0"/>
        <w:rPr>
          <w:i/>
          <w:sz w:val="20"/>
          <w:szCs w:val="20"/>
          <w:lang w:val="sq-AL"/>
        </w:rPr>
      </w:pPr>
      <w:r w:rsidRPr="0016299A">
        <w:rPr>
          <w:i/>
          <w:sz w:val="20"/>
          <w:szCs w:val="20"/>
          <w:lang w:val="sq-AL"/>
        </w:rPr>
        <w:lastRenderedPageBreak/>
        <w:t xml:space="preserve">Shënim. </w:t>
      </w:r>
    </w:p>
    <w:p w:rsidR="00566EFA" w:rsidRPr="0016299A" w:rsidRDefault="00566EFA" w:rsidP="00566EFA">
      <w:pPr>
        <w:pStyle w:val="Paragrafi"/>
        <w:ind w:firstLine="0"/>
        <w:rPr>
          <w:i/>
          <w:sz w:val="20"/>
          <w:szCs w:val="20"/>
          <w:lang w:val="sq-AL"/>
        </w:rPr>
      </w:pPr>
      <w:r w:rsidRPr="0016299A">
        <w:rPr>
          <w:i/>
          <w:sz w:val="20"/>
          <w:szCs w:val="20"/>
          <w:lang w:val="sq-AL"/>
        </w:rPr>
        <w:t>- Përveç sallës së koncerteve, të gjitha sallat e tjera mund të jepen me qira për 4 orë dhe vlera zbritet në ½ e vlerës së një ditë.</w:t>
      </w:r>
    </w:p>
    <w:p w:rsidR="00566EFA" w:rsidRPr="0016299A" w:rsidRDefault="00566EFA" w:rsidP="00566EFA"/>
    <w:p w:rsidR="002145EB" w:rsidRPr="0016299A" w:rsidRDefault="002145EB"/>
    <w:sectPr w:rsidR="002145EB" w:rsidRPr="0016299A" w:rsidSect="002145E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276" w:rsidRDefault="00E57276" w:rsidP="0036315F">
      <w:r>
        <w:separator/>
      </w:r>
    </w:p>
  </w:endnote>
  <w:endnote w:type="continuationSeparator" w:id="0">
    <w:p w:rsidR="00E57276" w:rsidRDefault="00E57276" w:rsidP="0036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755429"/>
      <w:docPartObj>
        <w:docPartGallery w:val="Page Numbers (Bottom of Page)"/>
        <w:docPartUnique/>
      </w:docPartObj>
    </w:sdtPr>
    <w:sdtEndPr>
      <w:rPr>
        <w:noProof/>
      </w:rPr>
    </w:sdtEndPr>
    <w:sdtContent>
      <w:p w:rsidR="007A37C7" w:rsidRDefault="007A37C7">
        <w:pPr>
          <w:pStyle w:val="Footer"/>
          <w:jc w:val="right"/>
        </w:pPr>
        <w:r>
          <w:fldChar w:fldCharType="begin"/>
        </w:r>
        <w:r>
          <w:instrText>PAGE   \* MERGEFORMAT</w:instrText>
        </w:r>
        <w:r>
          <w:fldChar w:fldCharType="separate"/>
        </w:r>
        <w:r w:rsidR="006516E6" w:rsidRPr="006516E6">
          <w:rPr>
            <w:noProof/>
            <w:lang w:val="sq-AL"/>
          </w:rPr>
          <w:t>1</w:t>
        </w:r>
        <w:r>
          <w:rPr>
            <w:noProof/>
          </w:rPr>
          <w:fldChar w:fldCharType="end"/>
        </w:r>
      </w:p>
    </w:sdtContent>
  </w:sdt>
  <w:p w:rsidR="007A37C7" w:rsidRDefault="007A37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276" w:rsidRDefault="00E57276" w:rsidP="0036315F">
      <w:r>
        <w:separator/>
      </w:r>
    </w:p>
  </w:footnote>
  <w:footnote w:type="continuationSeparator" w:id="0">
    <w:p w:rsidR="00E57276" w:rsidRDefault="00E57276" w:rsidP="0036315F">
      <w:r>
        <w:continuationSeparator/>
      </w:r>
    </w:p>
  </w:footnote>
  <w:footnote w:id="1">
    <w:p w:rsidR="0036315F" w:rsidRDefault="0036315F">
      <w:pPr>
        <w:pStyle w:val="FootnoteText"/>
        <w:rPr>
          <w:lang w:val="sq-AL"/>
        </w:rPr>
      </w:pPr>
      <w:r w:rsidRPr="0036315F">
        <w:rPr>
          <w:rStyle w:val="FootnoteReference"/>
          <w:lang w:val="sq-AL"/>
        </w:rPr>
        <w:footnoteRef/>
      </w:r>
      <w:r w:rsidRPr="0036315F">
        <w:rPr>
          <w:lang w:val="sq-AL"/>
        </w:rPr>
        <w:t xml:space="preserve"> VKM nr. 54, datë 5.2.2014 </w:t>
      </w:r>
      <w:r>
        <w:rPr>
          <w:lang w:val="sq-AL"/>
        </w:rPr>
        <w:t>është botuar në Fletoren Zyrtare nr. 17/2014.</w:t>
      </w:r>
    </w:p>
    <w:p w:rsidR="0036315F" w:rsidRDefault="0036315F">
      <w:pPr>
        <w:pStyle w:val="FootnoteText"/>
        <w:rPr>
          <w:lang w:val="sq-AL"/>
        </w:rPr>
      </w:pPr>
      <w:r>
        <w:rPr>
          <w:lang w:val="sq-AL"/>
        </w:rPr>
        <w:t xml:space="preserve">  </w:t>
      </w:r>
      <w:r w:rsidRPr="0036315F">
        <w:rPr>
          <w:lang w:val="sq-AL"/>
        </w:rPr>
        <w:t>VKM nr. 735, datë 5.11.2014</w:t>
      </w:r>
      <w:r>
        <w:rPr>
          <w:lang w:val="sq-AL"/>
        </w:rPr>
        <w:t xml:space="preserve"> </w:t>
      </w:r>
      <w:r w:rsidRPr="0036315F">
        <w:rPr>
          <w:lang w:val="sq-AL"/>
        </w:rPr>
        <w:t>është botuar në Fletoren Zyrtare nr. 17</w:t>
      </w:r>
      <w:r>
        <w:rPr>
          <w:lang w:val="sq-AL"/>
        </w:rPr>
        <w:t>3</w:t>
      </w:r>
      <w:r w:rsidRPr="0036315F">
        <w:rPr>
          <w:lang w:val="sq-AL"/>
        </w:rPr>
        <w:t>/2014.</w:t>
      </w:r>
    </w:p>
    <w:p w:rsidR="0036315F" w:rsidRDefault="0036315F">
      <w:pPr>
        <w:pStyle w:val="FootnoteText"/>
        <w:rPr>
          <w:lang w:val="sq-AL"/>
        </w:rPr>
      </w:pPr>
      <w:r>
        <w:rPr>
          <w:lang w:val="sq-AL"/>
        </w:rPr>
        <w:t xml:space="preserve">  </w:t>
      </w:r>
      <w:r w:rsidRPr="0036315F">
        <w:rPr>
          <w:lang w:val="sq-AL"/>
        </w:rPr>
        <w:t>VKM nr. 445, datë 20.05.2015</w:t>
      </w:r>
      <w:r>
        <w:rPr>
          <w:lang w:val="sq-AL"/>
        </w:rPr>
        <w:t xml:space="preserve"> </w:t>
      </w:r>
      <w:r w:rsidRPr="0036315F">
        <w:rPr>
          <w:lang w:val="sq-AL"/>
        </w:rPr>
        <w:t>është botuar në Fletoren Zyrtare nr.</w:t>
      </w:r>
      <w:r>
        <w:rPr>
          <w:lang w:val="sq-AL"/>
        </w:rPr>
        <w:t xml:space="preserve"> 94/2015</w:t>
      </w:r>
      <w:r w:rsidR="007A37C7">
        <w:rPr>
          <w:lang w:val="sq-AL"/>
        </w:rPr>
        <w:t>.</w:t>
      </w:r>
    </w:p>
    <w:p w:rsidR="0036315F" w:rsidRDefault="007A37C7">
      <w:pPr>
        <w:pStyle w:val="FootnoteText"/>
        <w:rPr>
          <w:lang w:val="sq-AL"/>
        </w:rPr>
      </w:pPr>
      <w:r>
        <w:rPr>
          <w:lang w:val="sq-AL"/>
        </w:rPr>
        <w:t xml:space="preserve">  </w:t>
      </w:r>
      <w:r w:rsidRPr="007A37C7">
        <w:rPr>
          <w:lang w:val="sq-AL"/>
        </w:rPr>
        <w:t>VKM nr. 992, datë 9.12.2015</w:t>
      </w:r>
      <w:r>
        <w:rPr>
          <w:lang w:val="sq-AL"/>
        </w:rPr>
        <w:t xml:space="preserve"> </w:t>
      </w:r>
      <w:r w:rsidRPr="007A37C7">
        <w:rPr>
          <w:lang w:val="sq-AL"/>
        </w:rPr>
        <w:t>është botuar në Fletoren Zyrtare nr.</w:t>
      </w:r>
      <w:r>
        <w:rPr>
          <w:lang w:val="sq-AL"/>
        </w:rPr>
        <w:t xml:space="preserve"> 217/2015.</w:t>
      </w:r>
    </w:p>
    <w:p w:rsidR="007A37C7" w:rsidRDefault="007A37C7">
      <w:pPr>
        <w:pStyle w:val="FootnoteText"/>
        <w:rPr>
          <w:lang w:val="sq-AL"/>
        </w:rPr>
      </w:pPr>
      <w:r>
        <w:rPr>
          <w:lang w:val="sq-AL"/>
        </w:rPr>
        <w:t xml:space="preserve">  </w:t>
      </w:r>
      <w:r w:rsidRPr="007A37C7">
        <w:rPr>
          <w:lang w:val="sq-AL"/>
        </w:rPr>
        <w:t>VKM nr. 299,</w:t>
      </w:r>
      <w:r>
        <w:rPr>
          <w:lang w:val="sq-AL"/>
        </w:rPr>
        <w:t xml:space="preserve"> </w:t>
      </w:r>
      <w:r w:rsidRPr="007A37C7">
        <w:rPr>
          <w:lang w:val="sq-AL"/>
        </w:rPr>
        <w:t>datë 20.04.2016</w:t>
      </w:r>
      <w:r>
        <w:rPr>
          <w:lang w:val="sq-AL"/>
        </w:rPr>
        <w:t xml:space="preserve"> </w:t>
      </w:r>
      <w:r w:rsidRPr="007A37C7">
        <w:rPr>
          <w:lang w:val="sq-AL"/>
        </w:rPr>
        <w:t>është botuar në Fletoren Zyrtare nr.</w:t>
      </w:r>
      <w:r>
        <w:rPr>
          <w:lang w:val="sq-AL"/>
        </w:rPr>
        <w:t xml:space="preserve"> 71/2016.</w:t>
      </w:r>
    </w:p>
    <w:p w:rsidR="007A37C7" w:rsidRDefault="007A37C7">
      <w:pPr>
        <w:pStyle w:val="FootnoteText"/>
        <w:rPr>
          <w:lang w:val="sq-AL"/>
        </w:rPr>
      </w:pPr>
      <w:r>
        <w:rPr>
          <w:lang w:val="sq-AL"/>
        </w:rPr>
        <w:t xml:space="preserve">  </w:t>
      </w:r>
      <w:r w:rsidRPr="007A37C7">
        <w:rPr>
          <w:lang w:val="sq-AL"/>
        </w:rPr>
        <w:t>VKM nr. 606, datë 31.08.2016</w:t>
      </w:r>
      <w:r>
        <w:rPr>
          <w:lang w:val="sq-AL"/>
        </w:rPr>
        <w:t xml:space="preserve"> </w:t>
      </w:r>
      <w:r w:rsidRPr="007A37C7">
        <w:rPr>
          <w:lang w:val="sq-AL"/>
        </w:rPr>
        <w:t>është botuar në Fletoren Zyrtare nr.</w:t>
      </w:r>
      <w:r>
        <w:rPr>
          <w:lang w:val="sq-AL"/>
        </w:rPr>
        <w:t xml:space="preserve"> 170/2016.</w:t>
      </w:r>
    </w:p>
    <w:p w:rsidR="00A12237" w:rsidRPr="004B56CF" w:rsidRDefault="00A12237" w:rsidP="00A12237">
      <w:pPr>
        <w:pStyle w:val="FootnoteText"/>
        <w:rPr>
          <w:color w:val="FF0000"/>
          <w:lang w:val="sq-AL"/>
        </w:rPr>
      </w:pPr>
      <w:r>
        <w:rPr>
          <w:lang w:val="sq-AL"/>
        </w:rPr>
        <w:t xml:space="preserve">  </w:t>
      </w:r>
      <w:r w:rsidRPr="004B56CF">
        <w:rPr>
          <w:color w:val="FF0000"/>
          <w:lang w:val="sq-AL"/>
        </w:rPr>
        <w:t>VKM nr. 693, datë 05.10.2016 është botuar në Fletoren Zyrtare nr. 189/2016.</w:t>
      </w:r>
    </w:p>
    <w:p w:rsidR="00A12237" w:rsidRPr="004B56CF" w:rsidRDefault="00A12237">
      <w:pPr>
        <w:pStyle w:val="FootnoteText"/>
        <w:rPr>
          <w:color w:val="FF0000"/>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AB8"/>
    <w:rsid w:val="00074AB8"/>
    <w:rsid w:val="0016299A"/>
    <w:rsid w:val="001B2CB1"/>
    <w:rsid w:val="002145EB"/>
    <w:rsid w:val="00283D80"/>
    <w:rsid w:val="0036315F"/>
    <w:rsid w:val="004B4D79"/>
    <w:rsid w:val="004B56CF"/>
    <w:rsid w:val="00513A36"/>
    <w:rsid w:val="00566EFA"/>
    <w:rsid w:val="006516E6"/>
    <w:rsid w:val="0070230C"/>
    <w:rsid w:val="007A37C7"/>
    <w:rsid w:val="008F7E3E"/>
    <w:rsid w:val="00970032"/>
    <w:rsid w:val="009D2EAB"/>
    <w:rsid w:val="00A12237"/>
    <w:rsid w:val="00C749CF"/>
    <w:rsid w:val="00E15AA7"/>
    <w:rsid w:val="00E57276"/>
    <w:rsid w:val="00EA0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C44F8-0664-4265-8610-EE759D1E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6809</Words>
  <Characters>38813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Sara Mborja</cp:lastModifiedBy>
  <cp:revision>8</cp:revision>
  <dcterms:created xsi:type="dcterms:W3CDTF">2016-10-12T08:03:00Z</dcterms:created>
  <dcterms:modified xsi:type="dcterms:W3CDTF">2019-03-20T14:43:00Z</dcterms:modified>
</cp:coreProperties>
</file>