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E79" w:rsidRPr="00B774FD" w:rsidRDefault="00B30E79" w:rsidP="00B30E79">
      <w:pPr>
        <w:pStyle w:val="Akti"/>
        <w:keepNext w:val="0"/>
        <w:pBdr>
          <w:bar w:val="single" w:sz="4" w:color="auto"/>
        </w:pBdr>
        <w:rPr>
          <w:sz w:val="21"/>
          <w:szCs w:val="21"/>
          <w:lang w:val="sq-AL"/>
        </w:rPr>
      </w:pPr>
      <w:r w:rsidRPr="00B774FD">
        <w:rPr>
          <w:sz w:val="21"/>
          <w:szCs w:val="21"/>
          <w:lang w:val="sq-AL"/>
        </w:rPr>
        <w:t>VENDIM</w:t>
      </w:r>
    </w:p>
    <w:p w:rsidR="00B30E79" w:rsidRPr="00B774FD" w:rsidRDefault="00B30E79" w:rsidP="00B30E79">
      <w:pPr>
        <w:pStyle w:val="NumriData"/>
        <w:keepNext w:val="0"/>
        <w:pBdr>
          <w:bar w:val="single" w:sz="4" w:color="auto"/>
        </w:pBdr>
        <w:rPr>
          <w:sz w:val="21"/>
          <w:szCs w:val="21"/>
          <w:lang w:val="sq-AL"/>
        </w:rPr>
      </w:pPr>
      <w:r w:rsidRPr="00B774FD">
        <w:rPr>
          <w:sz w:val="21"/>
          <w:szCs w:val="21"/>
          <w:lang w:val="sq-AL"/>
        </w:rPr>
        <w:t>Nr. 63, datë 12.2.2014</w:t>
      </w:r>
    </w:p>
    <w:p w:rsidR="00B30E79" w:rsidRPr="001B5DF4" w:rsidRDefault="00B30E79" w:rsidP="00B30E79">
      <w:pPr>
        <w:pStyle w:val="Paragrafi"/>
        <w:pBdr>
          <w:bar w:val="single" w:sz="4" w:color="auto"/>
        </w:pBdr>
        <w:rPr>
          <w:sz w:val="14"/>
          <w:szCs w:val="14"/>
          <w:lang w:val="sq-AL"/>
        </w:rPr>
      </w:pPr>
    </w:p>
    <w:p w:rsidR="00B30E79" w:rsidRPr="00B774FD" w:rsidRDefault="00B30E79" w:rsidP="00B30E79">
      <w:pPr>
        <w:pStyle w:val="Titulli"/>
        <w:keepNext w:val="0"/>
        <w:pBdr>
          <w:bar w:val="single" w:sz="4" w:color="auto"/>
        </w:pBdr>
        <w:rPr>
          <w:sz w:val="21"/>
          <w:szCs w:val="21"/>
          <w:lang w:val="sq-AL"/>
        </w:rPr>
      </w:pPr>
      <w:r w:rsidRPr="00B774FD">
        <w:rPr>
          <w:sz w:val="21"/>
          <w:szCs w:val="21"/>
          <w:lang w:val="sq-AL"/>
        </w:rPr>
        <w:t xml:space="preserve">PËR DISA NDRYSHIME DHE SHTESA NË VENDIMIN NR. 545, DATË 11.8.2011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PROKURORINË E PËRGJITHSHME, DISA INSTITUCIONE TË PAVARURA, INSTITUCIONET NË VARËSI TË KRYEMINISTRIT, INSTITUCIONET NË VARËSI TË </w:t>
      </w:r>
      <w:bookmarkStart w:id="0" w:name="_GoBack"/>
      <w:bookmarkEnd w:id="0"/>
      <w:r w:rsidRPr="00B774FD">
        <w:rPr>
          <w:sz w:val="21"/>
          <w:szCs w:val="21"/>
          <w:lang w:val="sq-AL"/>
        </w:rPr>
        <w:t xml:space="preserve">MINISTRAVE TË LINJËS DHE ADMINISTRATËN E PREFEKTIT”, </w:t>
      </w:r>
    </w:p>
    <w:p w:rsidR="00B30E79" w:rsidRPr="00B774FD" w:rsidRDefault="00B30E79" w:rsidP="00B30E79">
      <w:pPr>
        <w:pStyle w:val="Titulli"/>
        <w:keepNext w:val="0"/>
        <w:pBdr>
          <w:bar w:val="single" w:sz="4" w:color="auto"/>
        </w:pBdr>
        <w:rPr>
          <w:sz w:val="21"/>
          <w:szCs w:val="21"/>
          <w:lang w:val="sq-AL"/>
        </w:rPr>
      </w:pPr>
      <w:r w:rsidRPr="00B774FD">
        <w:rPr>
          <w:sz w:val="21"/>
          <w:szCs w:val="21"/>
          <w:lang w:val="sq-AL"/>
        </w:rPr>
        <w:t xml:space="preserve">TË NDRYSHUAR </w:t>
      </w:r>
    </w:p>
    <w:p w:rsidR="00B30E79" w:rsidRPr="001B5DF4" w:rsidRDefault="00B30E79" w:rsidP="00B30E79">
      <w:pPr>
        <w:pStyle w:val="Paragrafi"/>
        <w:pBdr>
          <w:bar w:val="single" w:sz="4" w:color="auto"/>
        </w:pBdr>
        <w:rPr>
          <w:sz w:val="14"/>
          <w:szCs w:val="14"/>
          <w:lang w:val="sq-AL"/>
        </w:rPr>
      </w:pPr>
    </w:p>
    <w:p w:rsidR="00B30E79" w:rsidRPr="00B774FD" w:rsidRDefault="00B30E79" w:rsidP="00B30E79">
      <w:pPr>
        <w:pStyle w:val="Paragrafi"/>
        <w:pBdr>
          <w:bar w:val="single" w:sz="4" w:color="auto"/>
        </w:pBdr>
        <w:ind w:firstLine="284"/>
        <w:rPr>
          <w:sz w:val="21"/>
          <w:szCs w:val="21"/>
          <w:lang w:val="sq-AL"/>
        </w:rPr>
      </w:pPr>
      <w:r w:rsidRPr="00B774FD">
        <w:rPr>
          <w:sz w:val="21"/>
          <w:szCs w:val="21"/>
          <w:lang w:val="sq-AL"/>
        </w:rPr>
        <w:t xml:space="preserve">Në mbështetje të nenit 100 të Kushtetutës, të neneve 18 e 29 të ligjit nr. 8549, datë 11.11.1999 “Statusi i nëpunësit civil”, të pikës 2 të nenit 4 të ligjit nr. 10405, datë 24.3.2011 “Për kompetencat për caktimin e pagave dhe të shpërblimeve”, të ligjit nr. 9584, datë 17.7.2006 “Për pagat, strukturat dhe shpërblimet e institucioneve të pavarura kushtetuese dhe institucioneve të tjera të pavarura, të krijuara me ligj”, dhe të ligjit nr. 185/2013 “Për buxhetin e vitit 2014”, me propozimin e ministrit të Shtetit për Inovacionin dhe Administratën Publike dhe të ministrit të Financave, Këshilli i Ministrave </w:t>
      </w:r>
    </w:p>
    <w:p w:rsidR="00B30E79" w:rsidRPr="001B5DF4" w:rsidRDefault="00B30E79" w:rsidP="00B30E79">
      <w:pPr>
        <w:pStyle w:val="Paragrafi"/>
        <w:pBdr>
          <w:bar w:val="single" w:sz="4" w:color="auto"/>
        </w:pBdr>
        <w:ind w:firstLine="284"/>
        <w:rPr>
          <w:sz w:val="14"/>
          <w:szCs w:val="14"/>
          <w:lang w:val="sq-AL"/>
        </w:rPr>
      </w:pPr>
    </w:p>
    <w:p w:rsidR="00B30E79" w:rsidRPr="00B774FD" w:rsidRDefault="00B30E79" w:rsidP="00B30E79">
      <w:pPr>
        <w:pStyle w:val="VENDOSI"/>
        <w:keepNext w:val="0"/>
        <w:pBdr>
          <w:bar w:val="single" w:sz="4" w:color="auto"/>
        </w:pBdr>
        <w:ind w:firstLine="284"/>
        <w:rPr>
          <w:sz w:val="21"/>
          <w:szCs w:val="21"/>
          <w:lang w:val="sq-AL"/>
        </w:rPr>
      </w:pPr>
      <w:r w:rsidRPr="00B774FD">
        <w:rPr>
          <w:sz w:val="21"/>
          <w:szCs w:val="21"/>
          <w:lang w:val="sq-AL"/>
        </w:rPr>
        <w:t>VENDOSI:</w:t>
      </w:r>
    </w:p>
    <w:p w:rsidR="00B30E79" w:rsidRPr="001B5DF4" w:rsidRDefault="00B30E79" w:rsidP="00B30E79">
      <w:pPr>
        <w:pStyle w:val="Paragrafi"/>
        <w:pBdr>
          <w:bar w:val="single" w:sz="4" w:color="auto"/>
        </w:pBdr>
        <w:ind w:firstLine="284"/>
        <w:rPr>
          <w:sz w:val="14"/>
          <w:szCs w:val="14"/>
          <w:lang w:val="sq-AL"/>
        </w:rPr>
      </w:pPr>
    </w:p>
    <w:p w:rsidR="00B30E79" w:rsidRPr="00B774FD" w:rsidRDefault="00B30E79" w:rsidP="00B30E79">
      <w:pPr>
        <w:pStyle w:val="Paragrafi"/>
        <w:pBdr>
          <w:bar w:val="single" w:sz="4" w:color="auto"/>
        </w:pBdr>
        <w:ind w:firstLine="284"/>
        <w:rPr>
          <w:sz w:val="21"/>
          <w:szCs w:val="21"/>
          <w:lang w:val="sq-AL"/>
        </w:rPr>
      </w:pPr>
      <w:r w:rsidRPr="00B774FD">
        <w:rPr>
          <w:sz w:val="21"/>
          <w:szCs w:val="21"/>
          <w:lang w:val="sq-AL"/>
        </w:rPr>
        <w:t>1. Në vendimin nr. 545, datë 11.8.2011 të Këshillit të Ministrave, të ndryshuar, bëhen këto ndryshime dhe shtesa:</w:t>
      </w:r>
    </w:p>
    <w:p w:rsidR="00B30E79" w:rsidRPr="00B774FD" w:rsidRDefault="00B30E79" w:rsidP="00B30E79">
      <w:pPr>
        <w:pStyle w:val="Paragrafi"/>
        <w:pBdr>
          <w:bar w:val="single" w:sz="4" w:color="auto"/>
        </w:pBdr>
        <w:ind w:firstLine="284"/>
        <w:rPr>
          <w:sz w:val="21"/>
          <w:szCs w:val="21"/>
          <w:lang w:val="sq-AL"/>
        </w:rPr>
      </w:pPr>
      <w:r w:rsidRPr="00B774FD">
        <w:rPr>
          <w:sz w:val="21"/>
          <w:szCs w:val="21"/>
          <w:lang w:val="sq-AL"/>
        </w:rPr>
        <w:t>a) Në lidhjen nr. 3, që përmendet në pikën 3, bëhen ndryshimet e mëposhtme:</w:t>
      </w:r>
    </w:p>
    <w:p w:rsidR="00B30E79" w:rsidRPr="00B774FD" w:rsidRDefault="00B30E79" w:rsidP="00B30E79">
      <w:pPr>
        <w:pStyle w:val="Paragrafi"/>
        <w:pBdr>
          <w:bar w:val="single" w:sz="4" w:color="auto"/>
        </w:pBdr>
        <w:ind w:firstLine="284"/>
        <w:rPr>
          <w:sz w:val="21"/>
          <w:szCs w:val="21"/>
          <w:lang w:val="sq-AL"/>
        </w:rPr>
      </w:pPr>
      <w:r w:rsidRPr="00B774FD">
        <w:rPr>
          <w:sz w:val="21"/>
          <w:szCs w:val="21"/>
          <w:lang w:val="sq-AL"/>
        </w:rPr>
        <w:t>- Ndarjet “Kryeministria”, “Ministria e Bujqësisë, Ushqimit dhe Mbrojtjes së Konsumatorit”, “Ministria e Punëve Publike dhe Transportit” dhe “Avokati i Prokurimeve”, shfuqizohen;</w:t>
      </w:r>
    </w:p>
    <w:p w:rsidR="00B30E79" w:rsidRPr="00B774FD" w:rsidRDefault="00B30E79" w:rsidP="00B30E79">
      <w:pPr>
        <w:pStyle w:val="Paragrafi"/>
        <w:pBdr>
          <w:bar w:val="single" w:sz="4" w:color="auto"/>
        </w:pBdr>
        <w:ind w:firstLine="284"/>
        <w:rPr>
          <w:sz w:val="21"/>
          <w:szCs w:val="21"/>
          <w:lang w:val="sq-AL"/>
        </w:rPr>
      </w:pPr>
      <w:r w:rsidRPr="00B774FD">
        <w:rPr>
          <w:sz w:val="21"/>
          <w:szCs w:val="21"/>
          <w:lang w:val="sq-AL"/>
        </w:rPr>
        <w:t>- Në ndarjen “Ministria e Brendshme”, emërtesa “Koordinator në Departamentin e Administratës Publike”, shfuqizohet.</w:t>
      </w:r>
    </w:p>
    <w:p w:rsidR="00B30E79" w:rsidRPr="00B774FD" w:rsidRDefault="00B30E79" w:rsidP="00B30E79">
      <w:pPr>
        <w:pStyle w:val="Paragrafi"/>
        <w:ind w:firstLine="284"/>
        <w:rPr>
          <w:sz w:val="21"/>
          <w:szCs w:val="21"/>
          <w:lang w:val="sq-AL"/>
        </w:rPr>
      </w:pPr>
      <w:r w:rsidRPr="00B774FD">
        <w:rPr>
          <w:sz w:val="21"/>
          <w:szCs w:val="21"/>
          <w:lang w:val="sq-AL"/>
        </w:rPr>
        <w:t xml:space="preserve">b) Pas lidhjes nr. 3 shtohet lidhja nr. 3/1, që i bashkëlidhet këtij vendimi dhe është pjesë përbërëse e tij. </w:t>
      </w:r>
    </w:p>
    <w:p w:rsidR="00B30E79" w:rsidRPr="00B774FD" w:rsidRDefault="00B30E79" w:rsidP="00B30E79">
      <w:pPr>
        <w:pStyle w:val="Paragrafi"/>
        <w:ind w:firstLine="284"/>
        <w:rPr>
          <w:sz w:val="21"/>
          <w:szCs w:val="21"/>
          <w:lang w:val="sq-AL"/>
        </w:rPr>
      </w:pPr>
      <w:r w:rsidRPr="00B774FD">
        <w:rPr>
          <w:sz w:val="21"/>
          <w:szCs w:val="21"/>
          <w:lang w:val="sq-AL"/>
        </w:rPr>
        <w:t>c) Pika 4/2 ndryshohet, si më poshtë vijon:</w:t>
      </w:r>
    </w:p>
    <w:p w:rsidR="00B30E79" w:rsidRPr="00B774FD" w:rsidRDefault="00B30E79" w:rsidP="00B30E79">
      <w:pPr>
        <w:pStyle w:val="Paragrafi"/>
        <w:ind w:firstLine="284"/>
        <w:rPr>
          <w:sz w:val="21"/>
          <w:szCs w:val="21"/>
          <w:lang w:val="sq-AL"/>
        </w:rPr>
      </w:pPr>
      <w:r w:rsidRPr="00B774FD">
        <w:rPr>
          <w:sz w:val="21"/>
          <w:szCs w:val="21"/>
          <w:lang w:val="sq-AL"/>
        </w:rPr>
        <w:t xml:space="preserve"> “4/2. Në Kryeministri, pozicionet “Drejtor i Departamentit të Legjislacionit, Monitorimit të Programeve dhe Antikorrupsionit” dhe “Drejtor i Departamentit të Programimit të Zhvillimit, Financimeve dhe Ndihmës së Huaj”, në masën  8 000 (tetë mijë) lekë në muaj, pozicionet “Drejtor njësie, jurist, koordinator dhe inspektor në Departamentin e Legjislacionit, Monitorimit të Programeve dhe Antikorrupsionit” dhe “Drejtor njësie, drejtor drejtorie dhe koordinator në Departamentin e Programimit të Zhvillimit, Financimeve dhe Ndihmës së Huaj”, në masën 10 000 (dhjetë mijë) lekë në muaj.”. </w:t>
      </w:r>
    </w:p>
    <w:p w:rsidR="00B30E79" w:rsidRPr="00B774FD" w:rsidRDefault="00B30E79" w:rsidP="00B30E79">
      <w:pPr>
        <w:pStyle w:val="Paragrafi"/>
        <w:ind w:firstLine="284"/>
        <w:rPr>
          <w:sz w:val="21"/>
          <w:szCs w:val="21"/>
          <w:lang w:val="sq-AL"/>
        </w:rPr>
      </w:pPr>
      <w:r w:rsidRPr="00B774FD">
        <w:rPr>
          <w:sz w:val="21"/>
          <w:szCs w:val="21"/>
          <w:lang w:val="sq-AL"/>
        </w:rPr>
        <w:t xml:space="preserve">ç) Lidhja nr. 6/8, që përmendet në pikën 10/8, zëvendësohet me lidhjen me të njëjtin numër dhe titull, që i bashkëlidhet këtij vendimi dhe është pjesë përbërëse e tij. </w:t>
      </w:r>
    </w:p>
    <w:p w:rsidR="00B30E79" w:rsidRPr="00B774FD" w:rsidRDefault="00B30E79" w:rsidP="00B30E79">
      <w:pPr>
        <w:pStyle w:val="Paragrafi"/>
        <w:ind w:firstLine="284"/>
        <w:rPr>
          <w:sz w:val="21"/>
          <w:szCs w:val="21"/>
          <w:lang w:val="sq-AL"/>
        </w:rPr>
      </w:pPr>
      <w:r w:rsidRPr="00B774FD">
        <w:rPr>
          <w:sz w:val="21"/>
          <w:szCs w:val="21"/>
          <w:lang w:val="sq-AL"/>
        </w:rPr>
        <w:t xml:space="preserve">d) Tabela I “Për Teatrin Kombëtar dhe Drejtorinë Artistike të Teatrit të Operas dhe Baletit në Teatrin Kombëtar të Operës, Baletit dhe Ansamblit Popullor”, e lidhjes nr. 7/1, që përmendet në pikën 11/1, zëvendësohet me tabelën me të njëjtin numër dhe titull, që i bashkëlidhet këtij vendimi dhe është pjesë përbërëse e tij. </w:t>
      </w:r>
    </w:p>
    <w:p w:rsidR="00B30E79" w:rsidRPr="00B774FD" w:rsidRDefault="00B30E79" w:rsidP="00B30E79">
      <w:pPr>
        <w:pStyle w:val="Paragrafi"/>
        <w:ind w:firstLine="284"/>
        <w:rPr>
          <w:sz w:val="21"/>
          <w:szCs w:val="21"/>
          <w:lang w:val="sq-AL"/>
        </w:rPr>
      </w:pPr>
      <w:r w:rsidRPr="00B774FD">
        <w:rPr>
          <w:sz w:val="21"/>
          <w:szCs w:val="21"/>
          <w:lang w:val="sq-AL"/>
        </w:rPr>
        <w:t xml:space="preserve">dh) Lidhja nr. 9, që përmendet në pikën 13, zëvendësohet me lidhjen me të njëjtin numër dhe titull, që i bashkëlidhet këtij vendimi dhe është pjesë përbërëse e tij. </w:t>
      </w:r>
    </w:p>
    <w:p w:rsidR="00B30E79" w:rsidRPr="00B774FD" w:rsidRDefault="00B30E79" w:rsidP="00B30E79">
      <w:pPr>
        <w:pStyle w:val="Paragrafi"/>
        <w:ind w:firstLine="284"/>
        <w:rPr>
          <w:sz w:val="21"/>
          <w:szCs w:val="21"/>
          <w:lang w:val="sq-AL"/>
        </w:rPr>
      </w:pPr>
      <w:r w:rsidRPr="00B774FD">
        <w:rPr>
          <w:sz w:val="21"/>
          <w:szCs w:val="21"/>
          <w:lang w:val="sq-AL"/>
        </w:rPr>
        <w:t xml:space="preserve">e) Lidhja nr. 9/4, që përmendet në pikën 13/4, zëvendësohet me lidhjen me të njëjtin numër dhe titull, që i bashkëlidhet këtij vendimi dhe është pjesë përbërëse e tij. </w:t>
      </w:r>
    </w:p>
    <w:p w:rsidR="00B30E79" w:rsidRPr="00B774FD" w:rsidRDefault="00B30E79" w:rsidP="00B30E79">
      <w:pPr>
        <w:pStyle w:val="Paragrafi"/>
        <w:ind w:firstLine="284"/>
        <w:rPr>
          <w:sz w:val="21"/>
          <w:szCs w:val="21"/>
          <w:lang w:val="sq-AL"/>
        </w:rPr>
      </w:pPr>
      <w:r w:rsidRPr="00B774FD">
        <w:rPr>
          <w:sz w:val="21"/>
          <w:szCs w:val="21"/>
          <w:lang w:val="sq-AL"/>
        </w:rPr>
        <w:t>2. Efektet financiare për nëpunësit për institucionet përkatëse të fillojnë:</w:t>
      </w:r>
    </w:p>
    <w:p w:rsidR="00B30E79" w:rsidRPr="00B774FD" w:rsidRDefault="00B30E79" w:rsidP="00B30E79">
      <w:pPr>
        <w:pStyle w:val="Paragrafi"/>
        <w:ind w:firstLine="284"/>
        <w:rPr>
          <w:sz w:val="21"/>
          <w:szCs w:val="21"/>
          <w:lang w:val="sq-AL"/>
        </w:rPr>
      </w:pPr>
      <w:r w:rsidRPr="00B774FD">
        <w:rPr>
          <w:sz w:val="21"/>
          <w:szCs w:val="21"/>
          <w:lang w:val="sq-AL"/>
        </w:rPr>
        <w:t>a) Për parashikimin e tabelës I të lidhjes nr. 7/1, nga data 15 korrik 2013;</w:t>
      </w:r>
    </w:p>
    <w:p w:rsidR="00B30E79" w:rsidRPr="00B774FD" w:rsidRDefault="00B30E79" w:rsidP="00B30E79">
      <w:pPr>
        <w:pStyle w:val="Paragrafi"/>
        <w:ind w:firstLine="284"/>
        <w:rPr>
          <w:sz w:val="21"/>
          <w:szCs w:val="21"/>
          <w:lang w:val="sq-AL"/>
        </w:rPr>
      </w:pPr>
      <w:r w:rsidRPr="00B774FD">
        <w:rPr>
          <w:sz w:val="21"/>
          <w:szCs w:val="21"/>
          <w:lang w:val="sq-AL"/>
        </w:rPr>
        <w:t>b) Për të gjitha parashikimet e tjera</w:t>
      </w:r>
      <w:r>
        <w:rPr>
          <w:sz w:val="21"/>
          <w:szCs w:val="21"/>
          <w:lang w:val="sq-AL"/>
        </w:rPr>
        <w:t>,</w:t>
      </w:r>
      <w:r w:rsidRPr="00B774FD">
        <w:rPr>
          <w:sz w:val="21"/>
          <w:szCs w:val="21"/>
          <w:lang w:val="sq-AL"/>
        </w:rPr>
        <w:t xml:space="preserve"> nga momenti i emërimit të nëpunësve në detyrë.</w:t>
      </w:r>
    </w:p>
    <w:p w:rsidR="00B30E79" w:rsidRDefault="00B30E79" w:rsidP="00B30E79">
      <w:pPr>
        <w:pStyle w:val="Paragrafi"/>
        <w:ind w:firstLine="284"/>
        <w:rPr>
          <w:sz w:val="21"/>
          <w:szCs w:val="21"/>
          <w:lang w:val="sq-AL"/>
        </w:rPr>
      </w:pPr>
      <w:r w:rsidRPr="00B774FD">
        <w:rPr>
          <w:sz w:val="21"/>
          <w:szCs w:val="21"/>
          <w:lang w:val="sq-AL"/>
        </w:rPr>
        <w:t xml:space="preserve">Ky vendim hyn në fuqi </w:t>
      </w:r>
      <w:r>
        <w:rPr>
          <w:sz w:val="21"/>
          <w:szCs w:val="21"/>
          <w:lang w:val="sq-AL"/>
        </w:rPr>
        <w:t>pas botimit në Fletoren Zyrtare.</w:t>
      </w:r>
    </w:p>
    <w:p w:rsidR="00B30E79" w:rsidRDefault="00B30E79" w:rsidP="00B30E79">
      <w:pPr>
        <w:pStyle w:val="Autoriteti"/>
      </w:pPr>
      <w:r>
        <w:t>Kryeministri</w:t>
      </w:r>
    </w:p>
    <w:p w:rsidR="00B30E79" w:rsidRPr="00F43D3D" w:rsidRDefault="00B30E79" w:rsidP="00B30E79">
      <w:pPr>
        <w:pStyle w:val="AutoritetiEmer"/>
      </w:pPr>
      <w:r>
        <w:t>Edi Rama</w:t>
      </w:r>
    </w:p>
    <w:p w:rsidR="00B30E79" w:rsidRPr="00B774FD" w:rsidRDefault="00B30E79" w:rsidP="00B30E79">
      <w:pPr>
        <w:pStyle w:val="Paragrafi"/>
        <w:ind w:firstLine="0"/>
        <w:rPr>
          <w:sz w:val="21"/>
          <w:szCs w:val="21"/>
          <w:lang w:val="sq-AL"/>
        </w:rPr>
        <w:sectPr w:rsidR="00B30E79" w:rsidRPr="00B774FD" w:rsidSect="000815AC">
          <w:pgSz w:w="11907" w:h="16840" w:code="9"/>
          <w:pgMar w:top="1418" w:right="1418" w:bottom="1418" w:left="1418" w:header="1304" w:footer="1134" w:gutter="0"/>
          <w:cols w:space="720"/>
          <w:docGrid w:linePitch="360"/>
        </w:sectPr>
      </w:pPr>
    </w:p>
    <w:p w:rsidR="00B30E79" w:rsidRDefault="00B30E79" w:rsidP="00B30E79">
      <w:pPr>
        <w:widowControl w:val="0"/>
        <w:rPr>
          <w:szCs w:val="21"/>
        </w:rPr>
      </w:pPr>
    </w:p>
    <w:p w:rsidR="00B30E79" w:rsidRDefault="00B30E79" w:rsidP="00B30E79">
      <w:pPr>
        <w:widowControl w:val="0"/>
        <w:spacing w:after="0" w:line="240" w:lineRule="auto"/>
        <w:jc w:val="right"/>
        <w:rPr>
          <w:rFonts w:ascii="CG Times" w:hAnsi="CG Times" w:cs="Arial"/>
          <w:b/>
          <w:sz w:val="21"/>
          <w:szCs w:val="21"/>
          <w:lang w:val="sq-AL"/>
        </w:rPr>
      </w:pPr>
    </w:p>
    <w:p w:rsidR="00B30E79" w:rsidRPr="0012044A" w:rsidRDefault="00B30E79" w:rsidP="00B30E79">
      <w:pPr>
        <w:widowControl w:val="0"/>
        <w:spacing w:after="0" w:line="240" w:lineRule="auto"/>
        <w:jc w:val="right"/>
        <w:rPr>
          <w:rFonts w:ascii="CG Times" w:hAnsi="CG Times" w:cs="Arial"/>
          <w:b/>
          <w:sz w:val="21"/>
          <w:szCs w:val="21"/>
          <w:lang w:val="sq-AL"/>
        </w:rPr>
      </w:pPr>
      <w:r w:rsidRPr="0012044A">
        <w:rPr>
          <w:rFonts w:ascii="CG Times" w:hAnsi="CG Times" w:cs="Arial"/>
          <w:b/>
          <w:sz w:val="21"/>
          <w:szCs w:val="21"/>
          <w:lang w:val="sq-AL"/>
        </w:rPr>
        <w:t>Lidhja nr. 3/1</w:t>
      </w:r>
    </w:p>
    <w:p w:rsidR="00B30E79" w:rsidRPr="008368FA" w:rsidRDefault="00B30E79" w:rsidP="00B30E79">
      <w:pPr>
        <w:widowControl w:val="0"/>
        <w:spacing w:after="0" w:line="240" w:lineRule="auto"/>
        <w:jc w:val="center"/>
        <w:rPr>
          <w:rFonts w:ascii="CG Times" w:hAnsi="CG Times" w:cs="Arial"/>
          <w:sz w:val="20"/>
          <w:szCs w:val="20"/>
          <w:lang w:val="sq-AL"/>
        </w:rPr>
      </w:pPr>
      <w:r w:rsidRPr="008368FA">
        <w:rPr>
          <w:rFonts w:ascii="CG Times" w:hAnsi="CG Times" w:cs="Arial"/>
          <w:sz w:val="20"/>
          <w:szCs w:val="20"/>
          <w:lang w:val="sq-AL"/>
        </w:rPr>
        <w:t>KATEGORIZIMI PËR POZICIONET E VEÇANTA TË PUNËS PËR FUNKSIONET E VEÇANTA NË KRYEMINISTRI DHE DEPARTAMENTIN E ADMINISTRATËS PUBLIKE</w:t>
      </w:r>
    </w:p>
    <w:p w:rsidR="00B30E79" w:rsidRPr="0012044A" w:rsidRDefault="00B30E79" w:rsidP="00B30E79">
      <w:pPr>
        <w:widowControl w:val="0"/>
        <w:spacing w:after="0" w:line="240" w:lineRule="auto"/>
        <w:jc w:val="center"/>
        <w:rPr>
          <w:rFonts w:ascii="CG Times" w:hAnsi="CG Times" w:cs="Arial"/>
          <w:sz w:val="21"/>
          <w:szCs w:val="21"/>
          <w:lang w:val="sq-AL"/>
        </w:rPr>
      </w:pPr>
    </w:p>
    <w:tbl>
      <w:tblPr>
        <w:tblW w:w="3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1858"/>
        <w:gridCol w:w="2344"/>
      </w:tblGrid>
      <w:tr w:rsidR="00B30E79" w:rsidRPr="00B774FD" w:rsidTr="00D064EF">
        <w:trPr>
          <w:jc w:val="center"/>
        </w:trPr>
        <w:tc>
          <w:tcPr>
            <w:tcW w:w="1648" w:type="pct"/>
          </w:tcPr>
          <w:p w:rsidR="00B30E79" w:rsidRPr="00B774FD" w:rsidRDefault="00B30E79" w:rsidP="00D064EF">
            <w:pPr>
              <w:widowControl w:val="0"/>
              <w:spacing w:after="0" w:line="240" w:lineRule="auto"/>
              <w:rPr>
                <w:rFonts w:ascii="CG Times" w:hAnsi="CG Times" w:cs="Arial"/>
                <w:b/>
                <w:sz w:val="18"/>
                <w:szCs w:val="18"/>
                <w:lang w:val="sq-AL"/>
              </w:rPr>
            </w:pPr>
            <w:r w:rsidRPr="00B774FD">
              <w:rPr>
                <w:rFonts w:ascii="CG Times" w:hAnsi="CG Times" w:cs="Arial"/>
                <w:b/>
                <w:sz w:val="18"/>
                <w:szCs w:val="18"/>
                <w:lang w:val="sq-AL"/>
              </w:rPr>
              <w:t>INSTITUCIONI</w:t>
            </w:r>
          </w:p>
        </w:tc>
        <w:tc>
          <w:tcPr>
            <w:tcW w:w="1482" w:type="pct"/>
          </w:tcPr>
          <w:p w:rsidR="00B30E79" w:rsidRPr="00B774FD" w:rsidRDefault="00B30E79" w:rsidP="00D064EF">
            <w:pPr>
              <w:widowControl w:val="0"/>
              <w:spacing w:after="0" w:line="240" w:lineRule="auto"/>
              <w:jc w:val="center"/>
              <w:rPr>
                <w:rFonts w:ascii="CG Times" w:hAnsi="CG Times" w:cs="Arial"/>
                <w:b/>
                <w:sz w:val="18"/>
                <w:szCs w:val="18"/>
                <w:lang w:val="sq-AL"/>
              </w:rPr>
            </w:pPr>
            <w:r w:rsidRPr="00B774FD">
              <w:rPr>
                <w:rFonts w:ascii="CG Times" w:hAnsi="CG Times" w:cs="Arial"/>
                <w:b/>
                <w:sz w:val="18"/>
                <w:szCs w:val="18"/>
                <w:lang w:val="sq-AL"/>
              </w:rPr>
              <w:t>POZICIONI</w:t>
            </w:r>
          </w:p>
        </w:tc>
        <w:tc>
          <w:tcPr>
            <w:tcW w:w="1870" w:type="pct"/>
          </w:tcPr>
          <w:p w:rsidR="00B30E79" w:rsidRPr="00B774FD" w:rsidRDefault="00B30E79" w:rsidP="00D064EF">
            <w:pPr>
              <w:widowControl w:val="0"/>
              <w:spacing w:after="0" w:line="240" w:lineRule="auto"/>
              <w:jc w:val="center"/>
              <w:rPr>
                <w:rFonts w:ascii="CG Times" w:hAnsi="CG Times" w:cs="Arial"/>
                <w:b/>
                <w:sz w:val="18"/>
                <w:szCs w:val="18"/>
                <w:lang w:val="sq-AL"/>
              </w:rPr>
            </w:pPr>
            <w:r w:rsidRPr="00B774FD">
              <w:rPr>
                <w:rFonts w:ascii="CG Times" w:hAnsi="CG Times" w:cs="Arial"/>
                <w:b/>
                <w:sz w:val="18"/>
                <w:szCs w:val="18"/>
                <w:lang w:val="sq-AL"/>
              </w:rPr>
              <w:t>KATEGORIA E PAGËS</w:t>
            </w:r>
          </w:p>
        </w:tc>
      </w:tr>
      <w:tr w:rsidR="00B30E79" w:rsidRPr="00B774FD" w:rsidTr="00D064EF">
        <w:trPr>
          <w:cantSplit/>
          <w:jc w:val="center"/>
        </w:trPr>
        <w:tc>
          <w:tcPr>
            <w:tcW w:w="1648" w:type="pct"/>
            <w:vMerge w:val="restart"/>
          </w:tcPr>
          <w:p w:rsidR="00B30E79" w:rsidRPr="00B774FD" w:rsidRDefault="00B30E79" w:rsidP="00D064EF">
            <w:pPr>
              <w:widowControl w:val="0"/>
              <w:spacing w:after="0" w:line="240" w:lineRule="auto"/>
              <w:rPr>
                <w:rFonts w:ascii="CG Times" w:hAnsi="CG Times" w:cs="Arial"/>
                <w:b/>
                <w:sz w:val="18"/>
                <w:szCs w:val="18"/>
                <w:lang w:val="sq-AL"/>
              </w:rPr>
            </w:pPr>
          </w:p>
          <w:p w:rsidR="00B30E79" w:rsidRPr="00B774FD" w:rsidRDefault="00B30E79" w:rsidP="00D064EF">
            <w:pPr>
              <w:widowControl w:val="0"/>
              <w:spacing w:after="0" w:line="240" w:lineRule="auto"/>
              <w:rPr>
                <w:rFonts w:ascii="CG Times" w:hAnsi="CG Times" w:cs="Arial"/>
                <w:b/>
                <w:sz w:val="18"/>
                <w:szCs w:val="18"/>
                <w:lang w:val="sq-AL"/>
              </w:rPr>
            </w:pPr>
            <w:r w:rsidRPr="00B774FD">
              <w:rPr>
                <w:rFonts w:ascii="CG Times" w:hAnsi="CG Times" w:cs="Arial"/>
                <w:b/>
                <w:sz w:val="18"/>
                <w:szCs w:val="18"/>
                <w:lang w:val="sq-AL"/>
              </w:rPr>
              <w:t>Kryeministria</w:t>
            </w:r>
          </w:p>
          <w:p w:rsidR="00B30E79" w:rsidRPr="00B774FD" w:rsidRDefault="00B30E79" w:rsidP="00D064EF">
            <w:pPr>
              <w:widowControl w:val="0"/>
              <w:spacing w:after="0" w:line="240" w:lineRule="auto"/>
              <w:rPr>
                <w:rFonts w:ascii="CG Times" w:hAnsi="CG Times" w:cs="Arial"/>
                <w:b/>
                <w:sz w:val="18"/>
                <w:szCs w:val="18"/>
                <w:lang w:val="sq-AL"/>
              </w:rPr>
            </w:pPr>
          </w:p>
          <w:p w:rsidR="00B30E79" w:rsidRPr="00B774FD" w:rsidRDefault="00B30E79" w:rsidP="00D064EF">
            <w:pPr>
              <w:widowControl w:val="0"/>
              <w:spacing w:after="0" w:line="240" w:lineRule="auto"/>
              <w:rPr>
                <w:rFonts w:ascii="CG Times" w:hAnsi="CG Times" w:cs="Arial"/>
                <w:b/>
                <w:sz w:val="18"/>
                <w:szCs w:val="18"/>
                <w:lang w:val="sq-AL"/>
              </w:rPr>
            </w:pPr>
          </w:p>
        </w:tc>
        <w:tc>
          <w:tcPr>
            <w:tcW w:w="1482" w:type="pct"/>
          </w:tcPr>
          <w:p w:rsidR="00B30E79" w:rsidRPr="00B774FD" w:rsidRDefault="00B30E79" w:rsidP="00D064EF">
            <w:pPr>
              <w:widowControl w:val="0"/>
              <w:spacing w:after="0" w:line="240" w:lineRule="auto"/>
              <w:rPr>
                <w:rFonts w:ascii="CG Times" w:hAnsi="CG Times" w:cs="Arial"/>
                <w:sz w:val="18"/>
                <w:szCs w:val="18"/>
                <w:lang w:val="sq-AL"/>
              </w:rPr>
            </w:pPr>
            <w:r w:rsidRPr="00B774FD">
              <w:rPr>
                <w:rFonts w:ascii="CG Times" w:hAnsi="CG Times" w:cs="Arial"/>
                <w:sz w:val="18"/>
                <w:szCs w:val="18"/>
                <w:lang w:val="sq-AL"/>
              </w:rPr>
              <w:t>Drejtor njësie</w:t>
            </w:r>
          </w:p>
        </w:tc>
        <w:tc>
          <w:tcPr>
            <w:tcW w:w="1870" w:type="pct"/>
          </w:tcPr>
          <w:p w:rsidR="00B30E79" w:rsidRPr="00B774FD" w:rsidRDefault="00B30E79" w:rsidP="00D064EF">
            <w:pPr>
              <w:widowControl w:val="0"/>
              <w:spacing w:after="0" w:line="240" w:lineRule="auto"/>
              <w:jc w:val="center"/>
              <w:rPr>
                <w:rFonts w:ascii="CG Times" w:hAnsi="CG Times" w:cs="Arial"/>
                <w:bCs/>
                <w:sz w:val="18"/>
                <w:szCs w:val="18"/>
                <w:lang w:val="sq-AL"/>
              </w:rPr>
            </w:pPr>
            <w:r w:rsidRPr="00B774FD">
              <w:rPr>
                <w:rFonts w:ascii="CG Times" w:hAnsi="CG Times" w:cs="Arial"/>
                <w:bCs/>
                <w:sz w:val="18"/>
                <w:szCs w:val="18"/>
                <w:lang w:val="sq-AL"/>
              </w:rPr>
              <w:t>II-a</w:t>
            </w:r>
          </w:p>
        </w:tc>
      </w:tr>
      <w:tr w:rsidR="00B30E79" w:rsidRPr="00B774FD" w:rsidTr="00D064EF">
        <w:trPr>
          <w:jc w:val="center"/>
        </w:trPr>
        <w:tc>
          <w:tcPr>
            <w:tcW w:w="1648" w:type="pct"/>
            <w:vMerge/>
          </w:tcPr>
          <w:p w:rsidR="00B30E79" w:rsidRPr="00B774FD" w:rsidRDefault="00B30E79" w:rsidP="00D064EF">
            <w:pPr>
              <w:widowControl w:val="0"/>
              <w:spacing w:after="0" w:line="240" w:lineRule="auto"/>
              <w:jc w:val="center"/>
              <w:rPr>
                <w:rFonts w:ascii="CG Times" w:hAnsi="CG Times" w:cs="Arial"/>
                <w:b/>
                <w:sz w:val="18"/>
                <w:szCs w:val="18"/>
                <w:lang w:val="sq-AL"/>
              </w:rPr>
            </w:pPr>
          </w:p>
        </w:tc>
        <w:tc>
          <w:tcPr>
            <w:tcW w:w="1482" w:type="pct"/>
          </w:tcPr>
          <w:p w:rsidR="00B30E79" w:rsidRPr="00B774FD" w:rsidRDefault="00B30E79" w:rsidP="00D064EF">
            <w:pPr>
              <w:widowControl w:val="0"/>
              <w:spacing w:after="0" w:line="240" w:lineRule="auto"/>
              <w:rPr>
                <w:rFonts w:ascii="CG Times" w:hAnsi="CG Times" w:cs="Arial"/>
                <w:sz w:val="18"/>
                <w:szCs w:val="18"/>
                <w:lang w:val="sq-AL"/>
              </w:rPr>
            </w:pPr>
            <w:r w:rsidRPr="00B774FD">
              <w:rPr>
                <w:rFonts w:ascii="CG Times" w:hAnsi="CG Times" w:cs="Arial"/>
                <w:sz w:val="18"/>
                <w:szCs w:val="18"/>
                <w:lang w:val="sq-AL"/>
              </w:rPr>
              <w:t>Jurist</w:t>
            </w:r>
          </w:p>
          <w:p w:rsidR="00B30E79" w:rsidRPr="00B774FD" w:rsidRDefault="00B30E79" w:rsidP="00D064EF">
            <w:pPr>
              <w:widowControl w:val="0"/>
              <w:spacing w:after="0" w:line="240" w:lineRule="auto"/>
              <w:rPr>
                <w:rFonts w:ascii="CG Times" w:hAnsi="CG Times" w:cs="Arial"/>
                <w:sz w:val="18"/>
                <w:szCs w:val="18"/>
                <w:lang w:val="sq-AL"/>
              </w:rPr>
            </w:pPr>
            <w:r w:rsidRPr="00B774FD">
              <w:rPr>
                <w:rFonts w:ascii="CG Times" w:hAnsi="CG Times" w:cs="Arial"/>
                <w:sz w:val="18"/>
                <w:szCs w:val="18"/>
                <w:lang w:val="sq-AL"/>
              </w:rPr>
              <w:t>Inspektor</w:t>
            </w:r>
          </w:p>
          <w:p w:rsidR="00B30E79" w:rsidRPr="00B774FD" w:rsidRDefault="00B30E79" w:rsidP="00D064EF">
            <w:pPr>
              <w:widowControl w:val="0"/>
              <w:spacing w:after="0" w:line="240" w:lineRule="auto"/>
              <w:rPr>
                <w:rFonts w:ascii="CG Times" w:hAnsi="CG Times" w:cs="Arial"/>
                <w:sz w:val="18"/>
                <w:szCs w:val="18"/>
                <w:lang w:val="sq-AL"/>
              </w:rPr>
            </w:pPr>
            <w:r w:rsidRPr="00B774FD">
              <w:rPr>
                <w:rFonts w:ascii="CG Times" w:hAnsi="CG Times" w:cs="Arial"/>
                <w:sz w:val="18"/>
                <w:szCs w:val="18"/>
                <w:lang w:val="sq-AL"/>
              </w:rPr>
              <w:t>Koordinator</w:t>
            </w:r>
          </w:p>
        </w:tc>
        <w:tc>
          <w:tcPr>
            <w:tcW w:w="1870" w:type="pct"/>
          </w:tcPr>
          <w:p w:rsidR="00B30E79" w:rsidRPr="00B774FD" w:rsidRDefault="00B30E79" w:rsidP="00D064EF">
            <w:pPr>
              <w:widowControl w:val="0"/>
              <w:spacing w:after="0" w:line="240" w:lineRule="auto"/>
              <w:jc w:val="center"/>
              <w:rPr>
                <w:rFonts w:ascii="CG Times" w:hAnsi="CG Times" w:cs="Arial"/>
                <w:bCs/>
                <w:sz w:val="18"/>
                <w:szCs w:val="18"/>
                <w:lang w:val="sq-AL"/>
              </w:rPr>
            </w:pPr>
            <w:r w:rsidRPr="00B774FD">
              <w:rPr>
                <w:rFonts w:ascii="CG Times" w:hAnsi="CG Times" w:cs="Arial"/>
                <w:bCs/>
                <w:sz w:val="18"/>
                <w:szCs w:val="18"/>
                <w:lang w:val="sq-AL"/>
              </w:rPr>
              <w:t>II-b</w:t>
            </w:r>
          </w:p>
        </w:tc>
      </w:tr>
      <w:tr w:rsidR="00B30E79" w:rsidRPr="00B774FD" w:rsidTr="00D064EF">
        <w:trPr>
          <w:jc w:val="center"/>
        </w:trPr>
        <w:tc>
          <w:tcPr>
            <w:tcW w:w="1648" w:type="pct"/>
            <w:shd w:val="clear" w:color="auto" w:fill="auto"/>
          </w:tcPr>
          <w:p w:rsidR="00B30E79" w:rsidRPr="00B774FD" w:rsidRDefault="00B30E79" w:rsidP="00D064EF">
            <w:pPr>
              <w:widowControl w:val="0"/>
              <w:spacing w:after="0" w:line="240" w:lineRule="auto"/>
              <w:rPr>
                <w:rFonts w:ascii="CG Times" w:hAnsi="CG Times" w:cs="Arial"/>
                <w:b/>
                <w:sz w:val="18"/>
                <w:szCs w:val="18"/>
                <w:lang w:val="sq-AL"/>
              </w:rPr>
            </w:pPr>
            <w:r w:rsidRPr="00B774FD">
              <w:rPr>
                <w:rFonts w:ascii="CG Times" w:hAnsi="CG Times" w:cs="Arial"/>
                <w:b/>
                <w:sz w:val="18"/>
                <w:szCs w:val="18"/>
                <w:lang w:val="sq-AL"/>
              </w:rPr>
              <w:t>Departamenti i Administratës Publike</w:t>
            </w:r>
          </w:p>
        </w:tc>
        <w:tc>
          <w:tcPr>
            <w:tcW w:w="1482" w:type="pct"/>
          </w:tcPr>
          <w:p w:rsidR="00B30E79" w:rsidRPr="00B774FD" w:rsidRDefault="00B30E79" w:rsidP="00D064EF">
            <w:pPr>
              <w:widowControl w:val="0"/>
              <w:spacing w:after="0" w:line="240" w:lineRule="auto"/>
              <w:rPr>
                <w:rFonts w:ascii="CG Times" w:hAnsi="CG Times" w:cs="Arial"/>
                <w:sz w:val="18"/>
                <w:szCs w:val="18"/>
                <w:lang w:val="sq-AL"/>
              </w:rPr>
            </w:pPr>
          </w:p>
          <w:p w:rsidR="00B30E79" w:rsidRPr="00B774FD" w:rsidRDefault="00B30E79" w:rsidP="00D064EF">
            <w:pPr>
              <w:widowControl w:val="0"/>
              <w:spacing w:after="0" w:line="240" w:lineRule="auto"/>
              <w:rPr>
                <w:rFonts w:ascii="CG Times" w:hAnsi="CG Times" w:cs="Arial"/>
                <w:sz w:val="18"/>
                <w:szCs w:val="18"/>
                <w:lang w:val="sq-AL"/>
              </w:rPr>
            </w:pPr>
            <w:r w:rsidRPr="00B774FD">
              <w:rPr>
                <w:rFonts w:ascii="CG Times" w:hAnsi="CG Times" w:cs="Arial"/>
                <w:sz w:val="18"/>
                <w:szCs w:val="18"/>
                <w:lang w:val="sq-AL"/>
              </w:rPr>
              <w:t>Koordinator</w:t>
            </w:r>
          </w:p>
          <w:p w:rsidR="00B30E79" w:rsidRPr="00B774FD" w:rsidRDefault="00B30E79" w:rsidP="00D064EF">
            <w:pPr>
              <w:widowControl w:val="0"/>
              <w:spacing w:after="0" w:line="240" w:lineRule="auto"/>
              <w:rPr>
                <w:rFonts w:ascii="CG Times" w:hAnsi="CG Times" w:cs="Arial"/>
                <w:sz w:val="18"/>
                <w:szCs w:val="18"/>
                <w:lang w:val="sq-AL"/>
              </w:rPr>
            </w:pPr>
          </w:p>
        </w:tc>
        <w:tc>
          <w:tcPr>
            <w:tcW w:w="1870" w:type="pct"/>
          </w:tcPr>
          <w:p w:rsidR="00B30E79" w:rsidRPr="00B774FD" w:rsidRDefault="00B30E79" w:rsidP="00D064EF">
            <w:pPr>
              <w:widowControl w:val="0"/>
              <w:spacing w:after="0" w:line="240" w:lineRule="auto"/>
              <w:jc w:val="center"/>
              <w:rPr>
                <w:rFonts w:ascii="CG Times" w:hAnsi="CG Times" w:cs="Arial"/>
                <w:bCs/>
                <w:sz w:val="18"/>
                <w:szCs w:val="18"/>
                <w:lang w:val="sq-AL"/>
              </w:rPr>
            </w:pPr>
            <w:r w:rsidRPr="00B774FD">
              <w:rPr>
                <w:rFonts w:ascii="CG Times" w:hAnsi="CG Times" w:cs="Arial"/>
                <w:bCs/>
                <w:sz w:val="18"/>
                <w:szCs w:val="18"/>
                <w:lang w:val="sq-AL"/>
              </w:rPr>
              <w:t>III-a</w:t>
            </w:r>
          </w:p>
        </w:tc>
      </w:tr>
    </w:tbl>
    <w:p w:rsidR="00B30E79" w:rsidRDefault="00B30E79" w:rsidP="00B30E79">
      <w:pPr>
        <w:widowControl w:val="0"/>
        <w:spacing w:after="0" w:line="240" w:lineRule="auto"/>
        <w:ind w:left="5760" w:firstLine="720"/>
        <w:jc w:val="right"/>
        <w:rPr>
          <w:rFonts w:ascii="CG Times" w:hAnsi="CG Times" w:cs="Arial"/>
          <w:b/>
          <w:lang w:val="sq-AL"/>
        </w:rPr>
      </w:pPr>
    </w:p>
    <w:p w:rsidR="00B30E79" w:rsidRPr="00753F1C" w:rsidRDefault="00B30E79" w:rsidP="00B30E79">
      <w:pPr>
        <w:widowControl w:val="0"/>
        <w:spacing w:after="0" w:line="240" w:lineRule="auto"/>
        <w:ind w:left="5760" w:firstLine="720"/>
        <w:jc w:val="right"/>
        <w:rPr>
          <w:rFonts w:ascii="CG Times" w:hAnsi="CG Times" w:cs="Arial"/>
          <w:b/>
          <w:sz w:val="21"/>
          <w:szCs w:val="21"/>
          <w:lang w:val="sq-AL"/>
        </w:rPr>
      </w:pPr>
      <w:r w:rsidRPr="00753F1C">
        <w:rPr>
          <w:rFonts w:ascii="CG Times" w:hAnsi="CG Times" w:cs="Arial"/>
          <w:b/>
          <w:sz w:val="21"/>
          <w:szCs w:val="21"/>
          <w:lang w:val="sq-AL"/>
        </w:rPr>
        <w:t>Lidhja nr. 6/8</w:t>
      </w:r>
    </w:p>
    <w:p w:rsidR="00B30E79" w:rsidRPr="008368FA" w:rsidRDefault="00B30E79" w:rsidP="00B30E79">
      <w:pPr>
        <w:widowControl w:val="0"/>
        <w:spacing w:after="0" w:line="240" w:lineRule="auto"/>
        <w:jc w:val="center"/>
        <w:rPr>
          <w:rFonts w:ascii="CG Times" w:hAnsi="CG Times" w:cs="Arial"/>
          <w:sz w:val="20"/>
          <w:szCs w:val="20"/>
          <w:lang w:val="sq-AL"/>
        </w:rPr>
      </w:pPr>
      <w:r w:rsidRPr="008368FA">
        <w:rPr>
          <w:rFonts w:ascii="CG Times" w:hAnsi="CG Times" w:cs="Arial"/>
          <w:sz w:val="20"/>
          <w:szCs w:val="20"/>
          <w:lang w:val="sq-AL"/>
        </w:rPr>
        <w:t>KATEGORITË E PAGAVE DHE SHTESAT PËR KUSHTE PUNE TË PUNONJËSVE TË SISTEMIT DOGANOR</w:t>
      </w:r>
    </w:p>
    <w:p w:rsidR="00B30E79" w:rsidRPr="008368FA" w:rsidRDefault="00B30E79" w:rsidP="00B30E79">
      <w:pPr>
        <w:widowControl w:val="0"/>
        <w:spacing w:after="0" w:line="240" w:lineRule="auto"/>
        <w:jc w:val="center"/>
        <w:rPr>
          <w:rFonts w:ascii="CG Times" w:hAnsi="CG Times" w:cs="Arial"/>
          <w:sz w:val="1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2825"/>
        <w:gridCol w:w="1603"/>
        <w:gridCol w:w="1862"/>
        <w:gridCol w:w="1344"/>
        <w:gridCol w:w="931"/>
      </w:tblGrid>
      <w:tr w:rsidR="00B30E79" w:rsidRPr="00DC136A" w:rsidTr="00D064EF">
        <w:trPr>
          <w:trHeight w:val="166"/>
          <w:jc w:val="center"/>
        </w:trPr>
        <w:tc>
          <w:tcPr>
            <w:tcW w:w="528"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1475"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Pozicioni</w:t>
            </w:r>
          </w:p>
        </w:tc>
        <w:tc>
          <w:tcPr>
            <w:tcW w:w="837"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jc w:val="center"/>
              <w:rPr>
                <w:rFonts w:ascii="CG Times" w:hAnsi="CG Times" w:cs="Arial"/>
                <w:b/>
                <w:sz w:val="16"/>
                <w:szCs w:val="16"/>
                <w:lang w:val="sq-AL"/>
              </w:rPr>
            </w:pPr>
          </w:p>
        </w:tc>
        <w:tc>
          <w:tcPr>
            <w:tcW w:w="972"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jc w:val="center"/>
              <w:rPr>
                <w:rFonts w:ascii="CG Times" w:hAnsi="CG Times" w:cs="Arial"/>
                <w:b/>
                <w:sz w:val="16"/>
                <w:szCs w:val="16"/>
                <w:lang w:val="sq-AL"/>
              </w:rPr>
            </w:pPr>
          </w:p>
        </w:tc>
        <w:tc>
          <w:tcPr>
            <w:tcW w:w="1188" w:type="pct"/>
            <w:gridSpan w:val="2"/>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Shtesa e pozicionit</w:t>
            </w:r>
          </w:p>
        </w:tc>
      </w:tr>
      <w:tr w:rsidR="00B30E79" w:rsidRPr="00DC136A" w:rsidTr="00D064EF">
        <w:trPr>
          <w:trHeight w:val="876"/>
          <w:jc w:val="center"/>
        </w:trPr>
        <w:tc>
          <w:tcPr>
            <w:tcW w:w="528"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Klasifikimi doganor</w:t>
            </w:r>
          </w:p>
        </w:tc>
        <w:tc>
          <w:tcPr>
            <w:tcW w:w="1475"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jc w:val="center"/>
              <w:rPr>
                <w:rFonts w:ascii="CG Times" w:hAnsi="CG Times" w:cs="Arial"/>
                <w:b/>
                <w:bCs/>
                <w:sz w:val="16"/>
                <w:szCs w:val="16"/>
                <w:lang w:val="sq-AL"/>
              </w:rPr>
            </w:pPr>
          </w:p>
        </w:tc>
        <w:tc>
          <w:tcPr>
            <w:tcW w:w="837"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Kategoria</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Kriteri minimal i diplomës së shkollës së lartë për efekt të pranimit në pozicionin përkatës të punës</w:t>
            </w:r>
          </w:p>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sz w:val="16"/>
                <w:szCs w:val="16"/>
                <w:lang w:val="sq-AL"/>
              </w:rPr>
              <w:t>Paga e grupit</w:t>
            </w:r>
          </w:p>
        </w:tc>
        <w:tc>
          <w:tcPr>
            <w:tcW w:w="702"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Shtesa e pozicionit</w:t>
            </w:r>
          </w:p>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(SHP)</w:t>
            </w: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b/>
                <w:sz w:val="16"/>
                <w:szCs w:val="16"/>
                <w:lang w:val="sq-AL"/>
              </w:rPr>
            </w:pPr>
            <w:r w:rsidRPr="00DC136A">
              <w:rPr>
                <w:rFonts w:ascii="CG Times" w:hAnsi="CG Times" w:cs="Arial"/>
                <w:b/>
                <w:sz w:val="16"/>
                <w:szCs w:val="16"/>
                <w:lang w:val="sq-AL"/>
              </w:rPr>
              <w:t>Shtesa për kushte pune</w:t>
            </w:r>
          </w:p>
          <w:p w:rsidR="00B30E79" w:rsidRPr="00DC136A" w:rsidRDefault="00B30E79" w:rsidP="00D064EF">
            <w:pPr>
              <w:widowControl w:val="0"/>
              <w:spacing w:after="0" w:line="240" w:lineRule="auto"/>
              <w:jc w:val="center"/>
              <w:rPr>
                <w:rFonts w:ascii="CG Times" w:hAnsi="CG Times" w:cs="Arial"/>
                <w:b/>
                <w:sz w:val="16"/>
                <w:szCs w:val="16"/>
                <w:lang w:val="sq-AL"/>
              </w:rPr>
            </w:pPr>
          </w:p>
        </w:tc>
      </w:tr>
      <w:tr w:rsidR="00B30E79" w:rsidRPr="00DC136A" w:rsidTr="00D064EF">
        <w:trPr>
          <w:trHeight w:val="255"/>
          <w:jc w:val="center"/>
        </w:trPr>
        <w:tc>
          <w:tcPr>
            <w:tcW w:w="528"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xml:space="preserve">Titullar i institucionit </w:t>
            </w:r>
          </w:p>
        </w:tc>
        <w:tc>
          <w:tcPr>
            <w:tcW w:w="837"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II-a</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20000</w:t>
            </w:r>
          </w:p>
        </w:tc>
      </w:tr>
      <w:tr w:rsidR="00B30E79" w:rsidRPr="00DC136A" w:rsidTr="00D064EF">
        <w:trPr>
          <w:trHeight w:val="255"/>
          <w:jc w:val="center"/>
        </w:trPr>
        <w:tc>
          <w:tcPr>
            <w:tcW w:w="528"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xml:space="preserve">Zv/drejtor i përgjithshëm </w:t>
            </w:r>
          </w:p>
        </w:tc>
        <w:tc>
          <w:tcPr>
            <w:tcW w:w="837"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II-b</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15000</w:t>
            </w:r>
          </w:p>
        </w:tc>
      </w:tr>
      <w:tr w:rsidR="00B30E79" w:rsidRPr="00DC136A" w:rsidTr="00D064EF">
        <w:trPr>
          <w:trHeight w:val="551"/>
          <w:jc w:val="center"/>
        </w:trPr>
        <w:tc>
          <w:tcPr>
            <w:tcW w:w="528"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A</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Këshilltar. Drejtor drejtorie. Drejtor drejtorie rajonale. Kryetar i degës doganore Tiranë, Durrës, Vlorë, Shkodër, Kakavijë, Rinas</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III-a</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15000</w:t>
            </w:r>
          </w:p>
        </w:tc>
      </w:tr>
      <w:tr w:rsidR="00B30E79" w:rsidRPr="00DC136A" w:rsidTr="00D064EF">
        <w:trPr>
          <w:trHeight w:val="368"/>
          <w:jc w:val="center"/>
        </w:trPr>
        <w:tc>
          <w:tcPr>
            <w:tcW w:w="528"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B</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Përgjegjës/Shef sektori. Kryetar dege doganore Fier, Kapshticë, Korçë, Lezhë, Bllatë, Kukës, Sarandë, Berat, Tri Urat, Qafë-Thanë, Elbasan. Përgjegjës operacionesh doganore në degën doganore Tiranë, Durrës</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III-a/1</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14000</w:t>
            </w:r>
          </w:p>
        </w:tc>
      </w:tr>
      <w:tr w:rsidR="00B30E79" w:rsidRPr="00DC136A" w:rsidTr="00D064EF">
        <w:trPr>
          <w:trHeight w:val="642"/>
          <w:jc w:val="center"/>
        </w:trPr>
        <w:tc>
          <w:tcPr>
            <w:tcW w:w="528" w:type="pct"/>
            <w:vMerge w:val="restar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 xml:space="preserve">C1 </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Inspektor kontrolli i brendshëm. Përgjegjës turni. Përgjegjës zyre. Komandant grupi antikontrabande. Specialist. Administrator rrjeti</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III-b</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 ose 2</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14000</w:t>
            </w:r>
          </w:p>
        </w:tc>
      </w:tr>
      <w:tr w:rsidR="00B30E79" w:rsidRPr="00DC136A" w:rsidTr="00D064EF">
        <w:trPr>
          <w:trHeight w:val="706"/>
          <w:jc w:val="center"/>
        </w:trPr>
        <w:tc>
          <w:tcPr>
            <w:tcW w:w="528" w:type="pct"/>
            <w:vMerge/>
            <w:tcBorders>
              <w:top w:val="single" w:sz="4" w:space="0" w:color="auto"/>
              <w:left w:val="single" w:sz="4" w:space="0" w:color="auto"/>
              <w:bottom w:val="single" w:sz="4" w:space="0" w:color="auto"/>
              <w:right w:val="single" w:sz="4" w:space="0" w:color="auto"/>
            </w:tcBorders>
            <w:vAlign w:val="center"/>
            <w:hideMark/>
          </w:tcPr>
          <w:p w:rsidR="00B30E79" w:rsidRPr="00DC136A" w:rsidRDefault="00B30E79" w:rsidP="00D064EF">
            <w:pPr>
              <w:widowControl w:val="0"/>
              <w:spacing w:after="0" w:line="240" w:lineRule="auto"/>
              <w:rPr>
                <w:rFonts w:ascii="CG Times" w:hAnsi="CG Times" w:cs="Arial"/>
                <w:b/>
                <w:bCs/>
                <w:sz w:val="16"/>
                <w:szCs w:val="16"/>
                <w:lang w:val="sq-AL"/>
              </w:rPr>
            </w:pP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Financier në degë doganore , Përkthyes, Koordinator në DOH, Specialist i marrëdhënieve ndërkombëtare</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III-b</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 ose 2</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10000</w:t>
            </w:r>
          </w:p>
        </w:tc>
      </w:tr>
      <w:tr w:rsidR="00B30E79" w:rsidRPr="00DC136A" w:rsidTr="00D064EF">
        <w:trPr>
          <w:trHeight w:val="752"/>
          <w:jc w:val="center"/>
        </w:trPr>
        <w:tc>
          <w:tcPr>
            <w:tcW w:w="528"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C2</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Specialist. Doganier kontrolli dokumentar, fizik. Inspektor antikontrabande. Asistent laboratori. Llogaritar</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IV-a</w:t>
            </w:r>
          </w:p>
        </w:tc>
        <w:tc>
          <w:tcPr>
            <w:tcW w:w="972"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1 ose 2 ose 3</w:t>
            </w: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rPr>
                <w:rFonts w:ascii="CG Times" w:hAnsi="CG Times" w:cs="Arial"/>
                <w:sz w:val="16"/>
                <w:szCs w:val="16"/>
                <w:lang w:val="sq-AL"/>
              </w:rPr>
            </w:pP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b/>
                <w:sz w:val="16"/>
                <w:szCs w:val="16"/>
                <w:lang w:val="sq-AL"/>
              </w:rPr>
            </w:pPr>
          </w:p>
          <w:p w:rsidR="00B30E79" w:rsidRPr="00DC136A" w:rsidRDefault="00B30E79" w:rsidP="00D064EF">
            <w:pPr>
              <w:widowControl w:val="0"/>
              <w:spacing w:after="0" w:line="240" w:lineRule="auto"/>
              <w:jc w:val="right"/>
              <w:rPr>
                <w:rFonts w:ascii="CG Times" w:hAnsi="CG Times" w:cs="Arial"/>
                <w:b/>
                <w:sz w:val="16"/>
                <w:szCs w:val="16"/>
                <w:lang w:val="sq-AL"/>
              </w:rPr>
            </w:pPr>
          </w:p>
          <w:p w:rsidR="00B30E79" w:rsidRPr="00DC136A" w:rsidRDefault="00B30E79" w:rsidP="00D064EF">
            <w:pPr>
              <w:widowControl w:val="0"/>
              <w:spacing w:after="0" w:line="240" w:lineRule="auto"/>
              <w:jc w:val="right"/>
              <w:rPr>
                <w:rFonts w:ascii="CG Times" w:hAnsi="CG Times" w:cs="Arial"/>
                <w:b/>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10000</w:t>
            </w:r>
          </w:p>
        </w:tc>
      </w:tr>
      <w:tr w:rsidR="00B30E79" w:rsidRPr="00DC136A" w:rsidTr="00D064EF">
        <w:trPr>
          <w:trHeight w:val="570"/>
          <w:jc w:val="center"/>
        </w:trPr>
        <w:tc>
          <w:tcPr>
            <w:tcW w:w="528"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C3</w:t>
            </w:r>
          </w:p>
        </w:tc>
        <w:tc>
          <w:tcPr>
            <w:tcW w:w="1475" w:type="pct"/>
            <w:tcBorders>
              <w:top w:val="single" w:sz="4" w:space="0" w:color="auto"/>
              <w:left w:val="single" w:sz="4" w:space="0" w:color="auto"/>
              <w:bottom w:val="single" w:sz="4" w:space="0" w:color="auto"/>
              <w:right w:val="single" w:sz="4" w:space="0" w:color="auto"/>
            </w:tcBorders>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xml:space="preserve">Doganier pranues. Doganier peshoreje. Doganier pike kontrolli. Përpunues informacioni. Sekretar. Arkivist. </w:t>
            </w:r>
          </w:p>
        </w:tc>
        <w:tc>
          <w:tcPr>
            <w:tcW w:w="837" w:type="pct"/>
            <w:tcBorders>
              <w:top w:val="single" w:sz="4" w:space="0" w:color="auto"/>
              <w:left w:val="single" w:sz="4" w:space="0" w:color="auto"/>
              <w:bottom w:val="single" w:sz="4" w:space="0" w:color="auto"/>
              <w:right w:val="single" w:sz="4" w:space="0" w:color="auto"/>
            </w:tcBorders>
            <w:noWrap/>
            <w:vAlign w:val="bottom"/>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w:t>
            </w:r>
          </w:p>
        </w:tc>
        <w:tc>
          <w:tcPr>
            <w:tcW w:w="972"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rPr>
                <w:rFonts w:ascii="CG Times" w:hAnsi="CG Times" w:cs="Arial"/>
                <w:sz w:val="16"/>
                <w:szCs w:val="16"/>
                <w:lang w:val="sq-AL"/>
              </w:rPr>
            </w:pP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37000</w:t>
            </w: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p>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5000</w:t>
            </w:r>
          </w:p>
        </w:tc>
      </w:tr>
      <w:tr w:rsidR="00B30E79" w:rsidRPr="00DC136A" w:rsidTr="00D064EF">
        <w:trPr>
          <w:trHeight w:val="183"/>
          <w:jc w:val="center"/>
        </w:trPr>
        <w:tc>
          <w:tcPr>
            <w:tcW w:w="528" w:type="pct"/>
            <w:tcBorders>
              <w:top w:val="single" w:sz="4" w:space="0" w:color="auto"/>
              <w:left w:val="single" w:sz="4" w:space="0" w:color="auto"/>
              <w:bottom w:val="single" w:sz="4" w:space="0" w:color="auto"/>
              <w:right w:val="single" w:sz="4" w:space="0" w:color="auto"/>
            </w:tcBorders>
            <w:noWrap/>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D1</w:t>
            </w:r>
          </w:p>
        </w:tc>
        <w:tc>
          <w:tcPr>
            <w:tcW w:w="1475"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Magazinier. Furnitor. Operator. Shofer. Teknik</w:t>
            </w:r>
          </w:p>
        </w:tc>
        <w:tc>
          <w:tcPr>
            <w:tcW w:w="837" w:type="pct"/>
            <w:tcBorders>
              <w:top w:val="single" w:sz="4" w:space="0" w:color="auto"/>
              <w:left w:val="single" w:sz="4" w:space="0" w:color="auto"/>
              <w:bottom w:val="single" w:sz="4" w:space="0" w:color="auto"/>
              <w:right w:val="single" w:sz="4" w:space="0" w:color="auto"/>
            </w:tcBorders>
            <w:noWrap/>
            <w:vAlign w:val="bottom"/>
          </w:tcPr>
          <w:p w:rsidR="00B30E79" w:rsidRPr="00DC136A" w:rsidRDefault="00B30E79" w:rsidP="00D064EF">
            <w:pPr>
              <w:widowControl w:val="0"/>
              <w:spacing w:after="0" w:line="240" w:lineRule="auto"/>
              <w:jc w:val="right"/>
              <w:rPr>
                <w:rFonts w:ascii="CG Times" w:hAnsi="CG Times" w:cs="Arial"/>
                <w:sz w:val="16"/>
                <w:szCs w:val="16"/>
                <w:lang w:val="sq-AL"/>
              </w:rPr>
            </w:pPr>
          </w:p>
        </w:tc>
        <w:tc>
          <w:tcPr>
            <w:tcW w:w="972"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rPr>
                <w:rFonts w:ascii="CG Times" w:hAnsi="CG Times" w:cs="Arial"/>
                <w:sz w:val="16"/>
                <w:szCs w:val="16"/>
                <w:lang w:val="sq-AL"/>
              </w:rPr>
            </w:pPr>
          </w:p>
        </w:tc>
        <w:tc>
          <w:tcPr>
            <w:tcW w:w="702"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32000</w:t>
            </w: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right"/>
              <w:rPr>
                <w:rFonts w:ascii="CG Times" w:hAnsi="CG Times" w:cs="Arial"/>
                <w:sz w:val="16"/>
                <w:szCs w:val="16"/>
                <w:lang w:val="sq-AL"/>
              </w:rPr>
            </w:pPr>
            <w:r w:rsidRPr="00DC136A">
              <w:rPr>
                <w:rFonts w:ascii="CG Times" w:hAnsi="CG Times" w:cs="Arial"/>
                <w:sz w:val="16"/>
                <w:szCs w:val="16"/>
                <w:lang w:val="sq-AL"/>
              </w:rPr>
              <w:t>1500</w:t>
            </w:r>
          </w:p>
          <w:p w:rsidR="00B30E79" w:rsidRPr="00DC136A" w:rsidRDefault="00B30E79" w:rsidP="00D064EF">
            <w:pPr>
              <w:widowControl w:val="0"/>
              <w:spacing w:after="0" w:line="240" w:lineRule="auto"/>
              <w:rPr>
                <w:rFonts w:ascii="CG Times" w:hAnsi="CG Times" w:cs="Arial"/>
                <w:sz w:val="16"/>
                <w:szCs w:val="16"/>
                <w:lang w:val="sq-AL"/>
              </w:rPr>
            </w:pPr>
          </w:p>
        </w:tc>
      </w:tr>
      <w:tr w:rsidR="00B30E79" w:rsidRPr="00DC136A" w:rsidTr="00D064EF">
        <w:trPr>
          <w:trHeight w:val="350"/>
          <w:jc w:val="center"/>
        </w:trPr>
        <w:tc>
          <w:tcPr>
            <w:tcW w:w="528" w:type="pct"/>
            <w:tcBorders>
              <w:top w:val="single" w:sz="4" w:space="0" w:color="auto"/>
              <w:left w:val="single" w:sz="4" w:space="0" w:color="auto"/>
              <w:bottom w:val="single" w:sz="4" w:space="0" w:color="auto"/>
              <w:right w:val="single" w:sz="4" w:space="0" w:color="auto"/>
            </w:tcBorders>
            <w:noWrap/>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D2</w:t>
            </w:r>
          </w:p>
        </w:tc>
        <w:tc>
          <w:tcPr>
            <w:tcW w:w="1475"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Punëtor mirëmbajtës</w:t>
            </w:r>
          </w:p>
        </w:tc>
        <w:tc>
          <w:tcPr>
            <w:tcW w:w="837" w:type="pct"/>
            <w:tcBorders>
              <w:top w:val="single" w:sz="4" w:space="0" w:color="auto"/>
              <w:left w:val="single" w:sz="4" w:space="0" w:color="auto"/>
              <w:bottom w:val="single" w:sz="4" w:space="0" w:color="auto"/>
              <w:right w:val="single" w:sz="4" w:space="0" w:color="auto"/>
            </w:tcBorders>
            <w:noWrap/>
            <w:vAlign w:val="bottom"/>
          </w:tcPr>
          <w:p w:rsidR="00B30E79" w:rsidRPr="00DC136A" w:rsidRDefault="00B30E79" w:rsidP="00D064EF">
            <w:pPr>
              <w:widowControl w:val="0"/>
              <w:spacing w:after="0" w:line="240" w:lineRule="auto"/>
              <w:jc w:val="right"/>
              <w:rPr>
                <w:rFonts w:ascii="CG Times" w:hAnsi="CG Times" w:cs="Arial"/>
                <w:sz w:val="16"/>
                <w:szCs w:val="16"/>
                <w:lang w:val="sq-AL"/>
              </w:rPr>
            </w:pPr>
          </w:p>
        </w:tc>
        <w:tc>
          <w:tcPr>
            <w:tcW w:w="972"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rPr>
                <w:rFonts w:ascii="CG Times" w:hAnsi="CG Times" w:cs="Arial"/>
                <w:sz w:val="16"/>
                <w:szCs w:val="16"/>
                <w:lang w:val="sq-AL"/>
              </w:rPr>
            </w:pPr>
          </w:p>
        </w:tc>
        <w:tc>
          <w:tcPr>
            <w:tcW w:w="702"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Klasa IV (sipas vendimit të këshillit të ministrave për pagat e punonjësve mbështetës)</w:t>
            </w: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r>
      <w:tr w:rsidR="00B30E79" w:rsidRPr="00DC136A" w:rsidTr="00D064EF">
        <w:trPr>
          <w:trHeight w:val="285"/>
          <w:jc w:val="center"/>
        </w:trPr>
        <w:tc>
          <w:tcPr>
            <w:tcW w:w="528" w:type="pct"/>
            <w:tcBorders>
              <w:top w:val="single" w:sz="4" w:space="0" w:color="auto"/>
              <w:left w:val="single" w:sz="4" w:space="0" w:color="auto"/>
              <w:bottom w:val="single" w:sz="4" w:space="0" w:color="auto"/>
              <w:right w:val="single" w:sz="4" w:space="0" w:color="auto"/>
            </w:tcBorders>
            <w:noWrap/>
            <w:hideMark/>
          </w:tcPr>
          <w:p w:rsidR="00B30E79" w:rsidRPr="00DC136A" w:rsidRDefault="00B30E79" w:rsidP="00D064EF">
            <w:pPr>
              <w:widowControl w:val="0"/>
              <w:spacing w:after="0" w:line="240" w:lineRule="auto"/>
              <w:jc w:val="center"/>
              <w:rPr>
                <w:rFonts w:ascii="CG Times" w:hAnsi="CG Times" w:cs="Arial"/>
                <w:b/>
                <w:bCs/>
                <w:sz w:val="16"/>
                <w:szCs w:val="16"/>
                <w:lang w:val="sq-AL"/>
              </w:rPr>
            </w:pPr>
            <w:r w:rsidRPr="00DC136A">
              <w:rPr>
                <w:rFonts w:ascii="CG Times" w:hAnsi="CG Times" w:cs="Arial"/>
                <w:b/>
                <w:bCs/>
                <w:sz w:val="16"/>
                <w:szCs w:val="16"/>
                <w:lang w:val="sq-AL"/>
              </w:rPr>
              <w:t>D3</w:t>
            </w:r>
          </w:p>
        </w:tc>
        <w:tc>
          <w:tcPr>
            <w:tcW w:w="1475"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jc w:val="center"/>
              <w:rPr>
                <w:rFonts w:ascii="CG Times" w:hAnsi="CG Times" w:cs="Arial"/>
                <w:sz w:val="16"/>
                <w:szCs w:val="16"/>
                <w:lang w:val="sq-AL"/>
              </w:rPr>
            </w:pPr>
            <w:r w:rsidRPr="00DC136A">
              <w:rPr>
                <w:rFonts w:ascii="CG Times" w:hAnsi="CG Times" w:cs="Arial"/>
                <w:sz w:val="16"/>
                <w:szCs w:val="16"/>
                <w:lang w:val="sq-AL"/>
              </w:rPr>
              <w:t>Punonjës pastrimi</w:t>
            </w:r>
          </w:p>
        </w:tc>
        <w:tc>
          <w:tcPr>
            <w:tcW w:w="837" w:type="pct"/>
            <w:tcBorders>
              <w:top w:val="single" w:sz="4" w:space="0" w:color="auto"/>
              <w:left w:val="single" w:sz="4" w:space="0" w:color="auto"/>
              <w:bottom w:val="single" w:sz="4" w:space="0" w:color="auto"/>
              <w:right w:val="single" w:sz="4" w:space="0" w:color="auto"/>
            </w:tcBorders>
            <w:noWrap/>
            <w:vAlign w:val="bottom"/>
          </w:tcPr>
          <w:p w:rsidR="00B30E79" w:rsidRPr="00DC136A" w:rsidRDefault="00B30E79" w:rsidP="00D064EF">
            <w:pPr>
              <w:widowControl w:val="0"/>
              <w:spacing w:after="0" w:line="240" w:lineRule="auto"/>
              <w:jc w:val="right"/>
              <w:rPr>
                <w:rFonts w:ascii="CG Times" w:hAnsi="CG Times" w:cs="Arial"/>
                <w:sz w:val="16"/>
                <w:szCs w:val="16"/>
                <w:lang w:val="sq-AL"/>
              </w:rPr>
            </w:pPr>
          </w:p>
        </w:tc>
        <w:tc>
          <w:tcPr>
            <w:tcW w:w="972" w:type="pct"/>
            <w:tcBorders>
              <w:top w:val="single" w:sz="4" w:space="0" w:color="auto"/>
              <w:left w:val="single" w:sz="4" w:space="0" w:color="auto"/>
              <w:bottom w:val="single" w:sz="4" w:space="0" w:color="auto"/>
              <w:right w:val="single" w:sz="4" w:space="0" w:color="auto"/>
            </w:tcBorders>
            <w:vAlign w:val="bottom"/>
          </w:tcPr>
          <w:p w:rsidR="00B30E79" w:rsidRPr="00DC136A" w:rsidRDefault="00B30E79" w:rsidP="00D064EF">
            <w:pPr>
              <w:widowControl w:val="0"/>
              <w:spacing w:after="0" w:line="240" w:lineRule="auto"/>
              <w:rPr>
                <w:rFonts w:ascii="CG Times" w:hAnsi="CG Times" w:cs="Arial"/>
                <w:sz w:val="16"/>
                <w:szCs w:val="16"/>
                <w:lang w:val="sq-AL"/>
              </w:rPr>
            </w:pPr>
          </w:p>
        </w:tc>
        <w:tc>
          <w:tcPr>
            <w:tcW w:w="702" w:type="pct"/>
            <w:tcBorders>
              <w:top w:val="single" w:sz="4" w:space="0" w:color="auto"/>
              <w:left w:val="single" w:sz="4" w:space="0" w:color="auto"/>
              <w:bottom w:val="single" w:sz="4" w:space="0" w:color="auto"/>
              <w:right w:val="single" w:sz="4" w:space="0" w:color="auto"/>
            </w:tcBorders>
            <w:hideMark/>
          </w:tcPr>
          <w:p w:rsidR="00B30E79" w:rsidRPr="00DC136A" w:rsidRDefault="00B30E79" w:rsidP="00D064EF">
            <w:pPr>
              <w:widowControl w:val="0"/>
              <w:spacing w:after="0" w:line="240" w:lineRule="auto"/>
              <w:rPr>
                <w:rFonts w:ascii="CG Times" w:hAnsi="CG Times" w:cs="Arial"/>
                <w:sz w:val="16"/>
                <w:szCs w:val="16"/>
                <w:lang w:val="sq-AL"/>
              </w:rPr>
            </w:pPr>
            <w:r w:rsidRPr="00DC136A">
              <w:rPr>
                <w:rFonts w:ascii="CG Times" w:hAnsi="CG Times" w:cs="Arial"/>
                <w:sz w:val="16"/>
                <w:szCs w:val="16"/>
                <w:lang w:val="sq-AL"/>
              </w:rPr>
              <w:t xml:space="preserve">Klasa I (sipas </w:t>
            </w:r>
            <w:r w:rsidRPr="00DC136A">
              <w:rPr>
                <w:rFonts w:ascii="CG Times" w:hAnsi="CG Times" w:cs="Arial"/>
                <w:sz w:val="16"/>
                <w:szCs w:val="16"/>
                <w:lang w:val="sq-AL"/>
              </w:rPr>
              <w:lastRenderedPageBreak/>
              <w:t>vendimit të Këshillit të Ministrave për pagat e punonjësve mbështetës)</w:t>
            </w:r>
          </w:p>
        </w:tc>
        <w:tc>
          <w:tcPr>
            <w:tcW w:w="486" w:type="pct"/>
            <w:tcBorders>
              <w:top w:val="single" w:sz="4" w:space="0" w:color="auto"/>
              <w:left w:val="single" w:sz="4" w:space="0" w:color="auto"/>
              <w:bottom w:val="single" w:sz="4" w:space="0" w:color="auto"/>
              <w:right w:val="single" w:sz="4" w:space="0" w:color="auto"/>
            </w:tcBorders>
          </w:tcPr>
          <w:p w:rsidR="00B30E79" w:rsidRPr="00DC136A" w:rsidRDefault="00B30E79" w:rsidP="00D064EF">
            <w:pPr>
              <w:widowControl w:val="0"/>
              <w:spacing w:after="0" w:line="240" w:lineRule="auto"/>
              <w:jc w:val="center"/>
              <w:rPr>
                <w:rFonts w:ascii="CG Times" w:hAnsi="CG Times" w:cs="Arial"/>
                <w:sz w:val="16"/>
                <w:szCs w:val="16"/>
                <w:lang w:val="sq-AL"/>
              </w:rPr>
            </w:pPr>
          </w:p>
        </w:tc>
      </w:tr>
    </w:tbl>
    <w:p w:rsidR="00B30E79" w:rsidRDefault="00B30E79" w:rsidP="00B30E79">
      <w:pPr>
        <w:widowControl w:val="0"/>
        <w:spacing w:after="0" w:line="240" w:lineRule="auto"/>
        <w:jc w:val="right"/>
        <w:rPr>
          <w:rFonts w:ascii="CG Times" w:hAnsi="CG Times" w:cs="Arial"/>
          <w:b/>
          <w:lang w:val="sq-AL"/>
        </w:rPr>
      </w:pPr>
    </w:p>
    <w:p w:rsidR="00B30E79" w:rsidRDefault="00B30E79" w:rsidP="00B30E79">
      <w:pPr>
        <w:widowControl w:val="0"/>
        <w:spacing w:after="0" w:line="240" w:lineRule="auto"/>
        <w:jc w:val="right"/>
        <w:rPr>
          <w:rFonts w:ascii="CG Times" w:hAnsi="CG Times" w:cs="Arial"/>
          <w:b/>
          <w:lang w:val="sq-AL"/>
        </w:rPr>
      </w:pPr>
    </w:p>
    <w:p w:rsidR="00B30E79" w:rsidRPr="00CE72DC" w:rsidRDefault="00B30E79" w:rsidP="00B30E79">
      <w:pPr>
        <w:widowControl w:val="0"/>
        <w:spacing w:after="0" w:line="240" w:lineRule="auto"/>
        <w:jc w:val="right"/>
        <w:rPr>
          <w:rFonts w:ascii="CG Times" w:hAnsi="CG Times" w:cs="Arial"/>
          <w:b/>
          <w:lang w:val="sq-AL"/>
        </w:rPr>
      </w:pPr>
      <w:r w:rsidRPr="00CE72DC">
        <w:rPr>
          <w:rFonts w:ascii="CG Times" w:hAnsi="CG Times" w:cs="Arial"/>
          <w:b/>
          <w:lang w:val="sq-AL"/>
        </w:rPr>
        <w:t xml:space="preserve">Lidhja </w:t>
      </w:r>
      <w:r>
        <w:rPr>
          <w:rFonts w:ascii="CG Times" w:hAnsi="CG Times" w:cs="Arial"/>
          <w:b/>
          <w:lang w:val="sq-AL"/>
        </w:rPr>
        <w:t xml:space="preserve">nr. </w:t>
      </w:r>
      <w:r w:rsidRPr="00CE72DC">
        <w:rPr>
          <w:rFonts w:ascii="CG Times" w:hAnsi="CG Times" w:cs="Arial"/>
          <w:b/>
          <w:lang w:val="sq-AL"/>
        </w:rPr>
        <w:t>7/1</w:t>
      </w:r>
    </w:p>
    <w:p w:rsidR="00B30E79" w:rsidRPr="008368FA" w:rsidRDefault="00B30E79" w:rsidP="00B30E79">
      <w:pPr>
        <w:widowControl w:val="0"/>
        <w:numPr>
          <w:ilvl w:val="0"/>
          <w:numId w:val="1"/>
        </w:numPr>
        <w:spacing w:after="0" w:line="240" w:lineRule="auto"/>
        <w:ind w:firstLine="0"/>
        <w:rPr>
          <w:rFonts w:ascii="CG Times" w:hAnsi="CG Times" w:cs="Arial"/>
          <w:sz w:val="20"/>
          <w:szCs w:val="20"/>
          <w:lang w:val="sq-AL"/>
        </w:rPr>
      </w:pPr>
      <w:r w:rsidRPr="008368FA">
        <w:rPr>
          <w:rFonts w:ascii="CG Times" w:hAnsi="CG Times" w:cs="Arial"/>
          <w:sz w:val="20"/>
          <w:szCs w:val="20"/>
          <w:lang w:val="sq-AL"/>
        </w:rPr>
        <w:t>PËR TEATRIN KOMBËTAR DHE DREJTORINË ARTISTIKE TË TEATRIT TË OPERËS DHE BALETIT NË TEATRIN KOMBËTAR TË OPERËS, BALETIT DHE ANSAMBLIT POPULLOR</w:t>
      </w:r>
    </w:p>
    <w:p w:rsidR="00B30E79" w:rsidRDefault="00B30E79" w:rsidP="00B30E79">
      <w:pPr>
        <w:widowControl w:val="0"/>
        <w:spacing w:after="0" w:line="240" w:lineRule="auto"/>
        <w:ind w:left="1080"/>
        <w:rPr>
          <w:rFonts w:ascii="CG Times" w:hAnsi="CG Times" w:cs="Arial"/>
          <w:lang w:val="sq-AL"/>
        </w:rPr>
      </w:pPr>
    </w:p>
    <w:tbl>
      <w:tblPr>
        <w:tblW w:w="23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605"/>
        <w:gridCol w:w="1303"/>
      </w:tblGrid>
      <w:tr w:rsidR="00B30E79" w:rsidRPr="00B774FD" w:rsidTr="00D064EF">
        <w:trPr>
          <w:jc w:val="center"/>
        </w:trPr>
        <w:tc>
          <w:tcPr>
            <w:tcW w:w="666" w:type="pct"/>
          </w:tcPr>
          <w:p w:rsidR="00B30E79" w:rsidRPr="00B774FD" w:rsidRDefault="00B30E79" w:rsidP="00D064EF">
            <w:pPr>
              <w:widowControl w:val="0"/>
              <w:spacing w:after="0" w:line="240" w:lineRule="auto"/>
              <w:jc w:val="center"/>
              <w:rPr>
                <w:rFonts w:ascii="CG Times" w:hAnsi="CG Times" w:cs="Arial"/>
                <w:b/>
                <w:sz w:val="18"/>
                <w:szCs w:val="18"/>
                <w:lang w:val="sq-AL"/>
              </w:rPr>
            </w:pPr>
            <w:r w:rsidRPr="00B774FD">
              <w:rPr>
                <w:rFonts w:ascii="CG Times" w:hAnsi="CG Times" w:cs="Arial"/>
                <w:b/>
                <w:sz w:val="18"/>
                <w:szCs w:val="18"/>
                <w:lang w:val="sq-AL"/>
              </w:rPr>
              <w:t xml:space="preserve">Nr. </w:t>
            </w:r>
          </w:p>
        </w:tc>
        <w:tc>
          <w:tcPr>
            <w:tcW w:w="2889" w:type="pct"/>
          </w:tcPr>
          <w:p w:rsidR="00B30E79" w:rsidRPr="00B774FD" w:rsidRDefault="00B30E79" w:rsidP="00D064EF">
            <w:pPr>
              <w:widowControl w:val="0"/>
              <w:spacing w:after="0" w:line="240" w:lineRule="auto"/>
              <w:jc w:val="center"/>
              <w:rPr>
                <w:rFonts w:ascii="CG Times" w:hAnsi="CG Times" w:cs="Arial"/>
                <w:b/>
                <w:sz w:val="18"/>
                <w:szCs w:val="18"/>
                <w:lang w:val="sq-AL"/>
              </w:rPr>
            </w:pPr>
            <w:r w:rsidRPr="00B774FD">
              <w:rPr>
                <w:rFonts w:ascii="CG Times" w:hAnsi="CG Times" w:cs="Arial"/>
                <w:b/>
                <w:sz w:val="18"/>
                <w:szCs w:val="18"/>
                <w:lang w:val="sq-AL"/>
              </w:rPr>
              <w:t>Pozicioni</w:t>
            </w:r>
          </w:p>
        </w:tc>
        <w:tc>
          <w:tcPr>
            <w:tcW w:w="1445" w:type="pct"/>
          </w:tcPr>
          <w:p w:rsidR="00B30E79" w:rsidRPr="00B774FD" w:rsidRDefault="00B30E79" w:rsidP="00D064EF">
            <w:pPr>
              <w:widowControl w:val="0"/>
              <w:spacing w:after="0" w:line="240" w:lineRule="auto"/>
              <w:jc w:val="center"/>
              <w:rPr>
                <w:rFonts w:ascii="CG Times" w:hAnsi="CG Times" w:cs="Arial"/>
                <w:b/>
                <w:sz w:val="18"/>
                <w:szCs w:val="18"/>
                <w:lang w:val="sq-AL"/>
              </w:rPr>
            </w:pPr>
            <w:r w:rsidRPr="00B774FD">
              <w:rPr>
                <w:rFonts w:ascii="CG Times" w:hAnsi="CG Times" w:cs="Arial"/>
                <w:b/>
                <w:sz w:val="18"/>
                <w:szCs w:val="18"/>
                <w:lang w:val="sq-AL"/>
              </w:rPr>
              <w:t>Paga</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1</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 xml:space="preserve">Dirigjent </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Regjisor</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Solist i parë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Koncertmaestër</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Baletmaestër</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Aktor i parë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Solist II (spala sektori)</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79.200 lekë</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2</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Solist II (lirikë, baleti pianistë)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Spalë kori</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73.200 lekë</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3</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Asistent dirigjent</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Asistent regjisor</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Aktor i dytë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Orkestrant i kategorisë së parë</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71.000 lekë</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4</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Korist i kategorisë së parë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Balerin i kategorisë së parë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Skenograf i kategorisë së parë</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59.800 lekë</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5</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Aktor i tretë</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58.300 lekë</w:t>
            </w:r>
          </w:p>
        </w:tc>
      </w:tr>
      <w:tr w:rsidR="00B30E79" w:rsidRPr="00B774FD" w:rsidTr="00D064EF">
        <w:trPr>
          <w:jc w:val="center"/>
        </w:trPr>
        <w:tc>
          <w:tcPr>
            <w:tcW w:w="666"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6</w:t>
            </w:r>
          </w:p>
        </w:tc>
        <w:tc>
          <w:tcPr>
            <w:tcW w:w="2889" w:type="pct"/>
          </w:tcPr>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Orkestrant i kategorisë së dytë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Korist i kategorisë së dytë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Balerin i kategorisë së dytë</w:t>
            </w:r>
          </w:p>
          <w:p w:rsidR="00B30E79" w:rsidRPr="00B774FD" w:rsidRDefault="00B30E79" w:rsidP="00D064EF">
            <w:pPr>
              <w:widowControl w:val="0"/>
              <w:spacing w:after="0" w:line="240" w:lineRule="auto"/>
              <w:jc w:val="both"/>
              <w:rPr>
                <w:rFonts w:ascii="CG Times" w:hAnsi="CG Times" w:cs="Arial"/>
                <w:sz w:val="18"/>
                <w:szCs w:val="18"/>
                <w:lang w:val="sq-AL"/>
              </w:rPr>
            </w:pPr>
            <w:r w:rsidRPr="00B774FD">
              <w:rPr>
                <w:rFonts w:ascii="CG Times" w:hAnsi="CG Times" w:cs="Arial"/>
                <w:sz w:val="18"/>
                <w:szCs w:val="18"/>
                <w:lang w:val="sq-AL"/>
              </w:rPr>
              <w:t>Skenograf i kategorisë së dytë</w:t>
            </w:r>
          </w:p>
        </w:tc>
        <w:tc>
          <w:tcPr>
            <w:tcW w:w="1445" w:type="pct"/>
          </w:tcPr>
          <w:p w:rsidR="00B30E79" w:rsidRPr="00B774FD" w:rsidRDefault="00B30E79" w:rsidP="00D064EF">
            <w:pPr>
              <w:widowControl w:val="0"/>
              <w:spacing w:after="0" w:line="240" w:lineRule="auto"/>
              <w:jc w:val="right"/>
              <w:rPr>
                <w:rFonts w:ascii="CG Times" w:hAnsi="CG Times" w:cs="Arial"/>
                <w:sz w:val="18"/>
                <w:szCs w:val="18"/>
                <w:lang w:val="sq-AL"/>
              </w:rPr>
            </w:pPr>
            <w:r w:rsidRPr="00B774FD">
              <w:rPr>
                <w:rFonts w:ascii="CG Times" w:hAnsi="CG Times" w:cs="Arial"/>
                <w:sz w:val="18"/>
                <w:szCs w:val="18"/>
                <w:lang w:val="sq-AL"/>
              </w:rPr>
              <w:t>49.500 lekë</w:t>
            </w:r>
          </w:p>
        </w:tc>
      </w:tr>
    </w:tbl>
    <w:p w:rsidR="00B30E79" w:rsidRPr="00F87F1A" w:rsidRDefault="00B30E79" w:rsidP="00B30E79">
      <w:pPr>
        <w:widowControl w:val="0"/>
        <w:spacing w:after="0" w:line="240" w:lineRule="auto"/>
        <w:jc w:val="right"/>
        <w:rPr>
          <w:rFonts w:ascii="CG Times" w:hAnsi="CG Times" w:cs="Arial"/>
          <w:b/>
          <w:lang w:val="sq-AL"/>
        </w:rPr>
      </w:pPr>
      <w:r w:rsidRPr="00F87F1A">
        <w:rPr>
          <w:rFonts w:ascii="CG Times" w:hAnsi="CG Times" w:cs="Arial"/>
          <w:b/>
          <w:lang w:val="sq-AL"/>
        </w:rPr>
        <w:t>Lidhja nr. 9</w:t>
      </w:r>
    </w:p>
    <w:p w:rsidR="00B30E79" w:rsidRPr="008368FA" w:rsidRDefault="00B30E79" w:rsidP="00B30E79">
      <w:pPr>
        <w:widowControl w:val="0"/>
        <w:spacing w:after="0" w:line="240" w:lineRule="auto"/>
        <w:jc w:val="center"/>
        <w:rPr>
          <w:rFonts w:ascii="CG Times" w:hAnsi="CG Times" w:cs="Arial"/>
          <w:sz w:val="20"/>
          <w:szCs w:val="20"/>
          <w:lang w:val="sq-AL"/>
        </w:rPr>
      </w:pPr>
      <w:r w:rsidRPr="008368FA">
        <w:rPr>
          <w:rFonts w:ascii="CG Times" w:hAnsi="CG Times" w:cs="Arial"/>
          <w:sz w:val="20"/>
          <w:szCs w:val="20"/>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TË BORDEVE TË KULLIMIT, TË KOMISIONEVE VENDORE TË SHQYRTIMIT TË VLEFSHMËRISË LIGJORE TË KRIJIMIT TË TITUJVE TË PRONËSISË MBI TOKËN BUJQËSORE, PRANË PREFEKTIT TË QARKUT</w:t>
      </w:r>
    </w:p>
    <w:p w:rsidR="00B30E79" w:rsidRDefault="00B30E79" w:rsidP="00B30E79">
      <w:pPr>
        <w:widowControl w:val="0"/>
        <w:spacing w:after="0" w:line="240" w:lineRule="auto"/>
        <w:jc w:val="center"/>
        <w:rPr>
          <w:rFonts w:ascii="CG Times" w:hAnsi="CG Times" w:cs="Arial"/>
          <w:sz w:val="21"/>
          <w:szCs w:val="21"/>
          <w:lang w:val="sq-AL"/>
        </w:rPr>
      </w:pP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1646"/>
        <w:gridCol w:w="3123"/>
      </w:tblGrid>
      <w:tr w:rsidR="00B30E79" w:rsidRPr="00C51C11" w:rsidTr="00D064EF">
        <w:tc>
          <w:tcPr>
            <w:tcW w:w="2401"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Pozicioni</w:t>
            </w:r>
          </w:p>
        </w:tc>
        <w:tc>
          <w:tcPr>
            <w:tcW w:w="897"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Kategoria</w:t>
            </w:r>
          </w:p>
        </w:tc>
        <w:tc>
          <w:tcPr>
            <w:tcW w:w="1702"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Kriteri minimal i diplomës së shkollës së lartë për efekt të pranimit në pozicionin përkatës të punës</w:t>
            </w:r>
          </w:p>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Paga e grupit</w:t>
            </w:r>
          </w:p>
        </w:tc>
      </w:tr>
      <w:tr w:rsidR="00B30E79" w:rsidRPr="00C51C11" w:rsidTr="00D064EF">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Titullar i institucionit rajonal</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 xml:space="preserve">Kryetar i Zyrës së Përmbarimit </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Drejtor i Zyrës Vendore të Shërbimit të Provës</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Drejtor i Drejtorisë së Bujqësisë</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i degëve të thesarit në qendër qarku</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seksioni në seksionet e administrimit dhe të mbrojtjes së tokës në qarqe</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Kryeinspektor në inspektoratet e mbrojtjes së tokës në qarqe</w:t>
            </w: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III-b</w:t>
            </w: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 xml:space="preserve">1 </w:t>
            </w:r>
          </w:p>
        </w:tc>
      </w:tr>
      <w:tr w:rsidR="00B30E79" w:rsidRPr="00C51C11" w:rsidTr="00D064EF">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Titullar i institucionit vendor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i zyrës rajonale</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sektori në institucionet rajonale</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lastRenderedPageBreak/>
              <w:t>Përgjegjës sektori në drejtoritë e bujqësisë</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sektori në Degën e Thesarit Tiranë</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të degëve vendore të thesarit</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i zyrës së gjendjes civile në bashki (si funksion i deleguar)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i gjendjes civile pranë prefektit</w:t>
            </w:r>
          </w:p>
          <w:p w:rsidR="00B30E79"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Inspektorë të sistemit të Ministrisë së Bujqësisë</w:t>
            </w:r>
          </w:p>
          <w:p w:rsidR="00B30E79" w:rsidRPr="00C51C11" w:rsidRDefault="00B30E79" w:rsidP="00D064EF">
            <w:pPr>
              <w:widowControl w:val="0"/>
              <w:spacing w:after="0" w:line="240" w:lineRule="auto"/>
              <w:rPr>
                <w:rFonts w:ascii="CG Times" w:hAnsi="CG Times" w:cs="Arial"/>
                <w:sz w:val="18"/>
                <w:szCs w:val="18"/>
                <w:lang w:val="sq-AL"/>
              </w:rPr>
            </w:pP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lastRenderedPageBreak/>
              <w:t>IV-a</w:t>
            </w: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 xml:space="preserve">1 </w:t>
            </w:r>
          </w:p>
        </w:tc>
      </w:tr>
      <w:tr w:rsidR="00B30E79" w:rsidRPr="00C51C11" w:rsidTr="00D064EF">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Përmbarues Gjyqësor në zyrat e përmbarimit gjyqësor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në Zyrën Vendore të Shërbimit të Provës</w:t>
            </w: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IV-a</w:t>
            </w: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1 ose 2 ose 3</w:t>
            </w:r>
          </w:p>
        </w:tc>
      </w:tr>
      <w:tr w:rsidR="00B30E79" w:rsidRPr="00C51C11" w:rsidTr="00D064EF">
        <w:trPr>
          <w:trHeight w:val="531"/>
        </w:trPr>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sektori i institucionit vendor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i zyrës së gjendjes civile në komuna (si funksion i deleguar)</w:t>
            </w: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IV-b</w:t>
            </w: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 xml:space="preserve">1 </w:t>
            </w:r>
          </w:p>
        </w:tc>
      </w:tr>
      <w:tr w:rsidR="00B30E79" w:rsidRPr="00C51C11" w:rsidTr="00D064EF">
        <w:trPr>
          <w:trHeight w:val="1322"/>
        </w:trPr>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i zyrës së gjendjes civile në bashki (si funksion i deleguar)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në drejtoritë e bujqësisë</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i gjendjes civile pranë prefektit</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 xml:space="preserve">Specialist në institucionet rajonale </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Restaurator arti</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Arkitekt</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Inspektor në Inspektoratin e Mbrojtjes së Tokës në qarqe</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në degët e thesarit</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Inspektor pune</w:t>
            </w: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IV-b</w:t>
            </w: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1 ose 2 ose 3</w:t>
            </w:r>
          </w:p>
        </w:tc>
      </w:tr>
      <w:tr w:rsidR="00B30E79" w:rsidRPr="00C51C11" w:rsidTr="00D064EF">
        <w:trPr>
          <w:trHeight w:val="570"/>
        </w:trPr>
        <w:tc>
          <w:tcPr>
            <w:tcW w:w="240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në institucionet vendore</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 i zyrës së gjendjes civile në komuna (si funksion i deleguar)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Restaurator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Instruktor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Piktor</w:t>
            </w:r>
          </w:p>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Kontrollor pune</w:t>
            </w:r>
          </w:p>
        </w:tc>
        <w:tc>
          <w:tcPr>
            <w:tcW w:w="897"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IV-c</w:t>
            </w:r>
          </w:p>
          <w:p w:rsidR="00B30E79" w:rsidRPr="00C51C11" w:rsidRDefault="00B30E79" w:rsidP="00D064EF">
            <w:pPr>
              <w:widowControl w:val="0"/>
              <w:spacing w:after="0" w:line="240" w:lineRule="auto"/>
              <w:jc w:val="center"/>
              <w:rPr>
                <w:rFonts w:ascii="CG Times" w:hAnsi="CG Times" w:cs="Arial"/>
                <w:sz w:val="18"/>
                <w:szCs w:val="18"/>
                <w:lang w:val="sq-AL"/>
              </w:rPr>
            </w:pPr>
          </w:p>
        </w:tc>
        <w:tc>
          <w:tcPr>
            <w:tcW w:w="1702"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1 ose 2 ose 3</w:t>
            </w:r>
          </w:p>
        </w:tc>
      </w:tr>
    </w:tbl>
    <w:p w:rsidR="00B30E79" w:rsidRDefault="00B30E79" w:rsidP="00B30E79">
      <w:pPr>
        <w:widowControl w:val="0"/>
        <w:spacing w:after="0" w:line="240" w:lineRule="auto"/>
        <w:ind w:left="5760" w:firstLine="720"/>
        <w:jc w:val="right"/>
        <w:rPr>
          <w:rFonts w:ascii="CG Times" w:hAnsi="CG Times" w:cs="Arial"/>
          <w:b/>
          <w:lang w:val="sq-AL"/>
        </w:rPr>
      </w:pPr>
    </w:p>
    <w:p w:rsidR="00B30E79" w:rsidRPr="00F87F1A" w:rsidRDefault="00B30E79" w:rsidP="00B30E79">
      <w:pPr>
        <w:widowControl w:val="0"/>
        <w:spacing w:after="0" w:line="240" w:lineRule="auto"/>
        <w:ind w:left="5760" w:firstLine="720"/>
        <w:jc w:val="right"/>
        <w:rPr>
          <w:rFonts w:ascii="CG Times" w:hAnsi="CG Times" w:cs="Arial"/>
          <w:b/>
          <w:lang w:val="sq-AL"/>
        </w:rPr>
      </w:pPr>
      <w:r w:rsidRPr="00F87F1A">
        <w:rPr>
          <w:rFonts w:ascii="CG Times" w:hAnsi="CG Times" w:cs="Arial"/>
          <w:b/>
          <w:lang w:val="sq-AL"/>
        </w:rPr>
        <w:t>Lidhja nr. 9/4</w:t>
      </w:r>
    </w:p>
    <w:p w:rsidR="00B30E79" w:rsidRPr="008368FA" w:rsidRDefault="00B30E79" w:rsidP="00B30E79">
      <w:pPr>
        <w:widowControl w:val="0"/>
        <w:spacing w:after="0" w:line="240" w:lineRule="auto"/>
        <w:jc w:val="center"/>
        <w:rPr>
          <w:rFonts w:ascii="CG Times" w:hAnsi="CG Times" w:cs="Arial"/>
          <w:sz w:val="20"/>
          <w:szCs w:val="20"/>
          <w:lang w:val="sq-AL"/>
        </w:rPr>
      </w:pPr>
      <w:r w:rsidRPr="008368FA">
        <w:rPr>
          <w:rFonts w:ascii="CG Times" w:hAnsi="CG Times" w:cs="Arial"/>
          <w:sz w:val="20"/>
          <w:szCs w:val="20"/>
          <w:lang w:val="sq-AL"/>
        </w:rPr>
        <w:t>KATEGORITË E PAGAVE DHE SHTESAT PËR KUSHTE PUNE TË POZICIONEVE TË PUNËS SË NËPUNËSVE PËR EMËRTESAT “SPECIALIST” DERI NË “TITULLAR INSTITUCIONI” NË DREJTORITË E AGJENCISË SË LEGALIZIMIT, URBANIZIMIT DHE INTEGRIMIT TË ZONAVE/NDËRTIMEVE INFORMALE</w:t>
      </w:r>
    </w:p>
    <w:p w:rsidR="00B30E79" w:rsidRPr="00DC136A" w:rsidRDefault="00B30E79" w:rsidP="00B30E79">
      <w:pPr>
        <w:widowControl w:val="0"/>
        <w:spacing w:after="0" w:line="240" w:lineRule="auto"/>
        <w:jc w:val="center"/>
        <w:rPr>
          <w:rFonts w:ascii="CG Times" w:hAnsi="CG Times" w:cs="Arial"/>
          <w:sz w:val="14"/>
          <w:szCs w:val="14"/>
          <w:lang w:val="sq-AL"/>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582"/>
        <w:gridCol w:w="3155"/>
        <w:gridCol w:w="1877"/>
      </w:tblGrid>
      <w:tr w:rsidR="00B30E79" w:rsidRPr="00C51C11" w:rsidTr="00D064EF">
        <w:tc>
          <w:tcPr>
            <w:tcW w:w="1451"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Pozicioni</w:t>
            </w:r>
          </w:p>
        </w:tc>
        <w:tc>
          <w:tcPr>
            <w:tcW w:w="849"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Kategoria</w:t>
            </w:r>
          </w:p>
        </w:tc>
        <w:tc>
          <w:tcPr>
            <w:tcW w:w="1693"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Kriteri minimal i diplomës së shkollës së lartë për efekt të pranimit në pozicionin përkatës të punës</w:t>
            </w:r>
          </w:p>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Paga e grupit</w:t>
            </w:r>
          </w:p>
        </w:tc>
        <w:tc>
          <w:tcPr>
            <w:tcW w:w="1007" w:type="pct"/>
          </w:tcPr>
          <w:p w:rsidR="00B30E79" w:rsidRPr="00C51C11" w:rsidRDefault="00B30E79" w:rsidP="00D064EF">
            <w:pPr>
              <w:widowControl w:val="0"/>
              <w:spacing w:after="0" w:line="240" w:lineRule="auto"/>
              <w:jc w:val="center"/>
              <w:rPr>
                <w:rFonts w:ascii="CG Times" w:hAnsi="CG Times" w:cs="Arial"/>
                <w:b/>
                <w:sz w:val="18"/>
                <w:szCs w:val="18"/>
                <w:lang w:val="sq-AL"/>
              </w:rPr>
            </w:pPr>
            <w:r w:rsidRPr="00C51C11">
              <w:rPr>
                <w:rFonts w:ascii="CG Times" w:hAnsi="CG Times" w:cs="Arial"/>
                <w:b/>
                <w:sz w:val="18"/>
                <w:szCs w:val="18"/>
                <w:lang w:val="sq-AL"/>
              </w:rPr>
              <w:t>Shtesa për kushte pune</w:t>
            </w:r>
          </w:p>
        </w:tc>
      </w:tr>
      <w:tr w:rsidR="00B30E79" w:rsidRPr="00C51C11" w:rsidTr="00D064EF">
        <w:tc>
          <w:tcPr>
            <w:tcW w:w="145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 xml:space="preserve">Drejtor i drejtorive të ALUIZNI-t: Tiranë 1, Tiranë 3, Shkodër, Durrës, Lezhë, Vlorë, Elbasan, Fier, Korçë, Berat </w:t>
            </w:r>
          </w:p>
        </w:tc>
        <w:tc>
          <w:tcPr>
            <w:tcW w:w="849"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III-a/1</w:t>
            </w:r>
          </w:p>
        </w:tc>
        <w:tc>
          <w:tcPr>
            <w:tcW w:w="1693"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1</w:t>
            </w:r>
          </w:p>
        </w:tc>
        <w:tc>
          <w:tcPr>
            <w:tcW w:w="1007" w:type="pct"/>
          </w:tcPr>
          <w:p w:rsidR="00B30E79" w:rsidRPr="00C51C11" w:rsidRDefault="00B30E79" w:rsidP="00D064EF">
            <w:pPr>
              <w:widowControl w:val="0"/>
              <w:spacing w:after="0" w:line="240" w:lineRule="auto"/>
              <w:jc w:val="right"/>
              <w:rPr>
                <w:rFonts w:ascii="CG Times" w:hAnsi="CG Times" w:cs="Arial"/>
                <w:sz w:val="18"/>
                <w:szCs w:val="18"/>
                <w:lang w:val="sq-AL"/>
              </w:rPr>
            </w:pPr>
            <w:r w:rsidRPr="00C51C11">
              <w:rPr>
                <w:rFonts w:ascii="CG Times" w:hAnsi="CG Times" w:cs="Arial"/>
                <w:sz w:val="18"/>
                <w:szCs w:val="18"/>
                <w:lang w:val="sq-AL"/>
              </w:rPr>
              <w:t>16.500</w:t>
            </w:r>
          </w:p>
        </w:tc>
      </w:tr>
      <w:tr w:rsidR="00B30E79" w:rsidRPr="00C51C11" w:rsidTr="00D064EF">
        <w:tc>
          <w:tcPr>
            <w:tcW w:w="1451" w:type="pct"/>
          </w:tcPr>
          <w:p w:rsidR="00B30E79" w:rsidRPr="00C51C11" w:rsidRDefault="00B30E79" w:rsidP="00D064EF">
            <w:pPr>
              <w:widowControl w:val="0"/>
              <w:spacing w:after="0" w:line="240" w:lineRule="auto"/>
              <w:jc w:val="both"/>
              <w:rPr>
                <w:rFonts w:ascii="CG Times" w:hAnsi="CG Times" w:cs="Arial"/>
                <w:sz w:val="18"/>
                <w:szCs w:val="18"/>
                <w:lang w:val="sq-AL"/>
              </w:rPr>
            </w:pPr>
            <w:r w:rsidRPr="00C51C11">
              <w:rPr>
                <w:rFonts w:ascii="CG Times" w:hAnsi="CG Times" w:cs="Arial"/>
                <w:sz w:val="18"/>
                <w:szCs w:val="18"/>
                <w:lang w:val="sq-AL"/>
              </w:rPr>
              <w:t>Drejtor i drejtorive të ALUIZNI-t: Tiranë 2, Gjirokastër, Dibër, Kukës</w:t>
            </w:r>
          </w:p>
        </w:tc>
        <w:tc>
          <w:tcPr>
            <w:tcW w:w="849"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III-b</w:t>
            </w:r>
          </w:p>
        </w:tc>
        <w:tc>
          <w:tcPr>
            <w:tcW w:w="1693"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 xml:space="preserve">1 </w:t>
            </w:r>
          </w:p>
        </w:tc>
        <w:tc>
          <w:tcPr>
            <w:tcW w:w="1007" w:type="pct"/>
          </w:tcPr>
          <w:p w:rsidR="00B30E79" w:rsidRPr="00C51C11" w:rsidRDefault="00B30E79" w:rsidP="00D064EF">
            <w:pPr>
              <w:widowControl w:val="0"/>
              <w:spacing w:after="0" w:line="240" w:lineRule="auto"/>
              <w:jc w:val="right"/>
              <w:rPr>
                <w:rFonts w:ascii="CG Times" w:hAnsi="CG Times" w:cs="Arial"/>
                <w:sz w:val="18"/>
                <w:szCs w:val="18"/>
                <w:lang w:val="sq-AL"/>
              </w:rPr>
            </w:pPr>
            <w:r w:rsidRPr="00C51C11">
              <w:rPr>
                <w:rFonts w:ascii="CG Times" w:hAnsi="CG Times" w:cs="Arial"/>
                <w:sz w:val="18"/>
                <w:szCs w:val="18"/>
                <w:lang w:val="sq-AL"/>
              </w:rPr>
              <w:t>16.500</w:t>
            </w:r>
          </w:p>
        </w:tc>
      </w:tr>
      <w:tr w:rsidR="00B30E79" w:rsidRPr="00C51C11" w:rsidTr="00D064EF">
        <w:tc>
          <w:tcPr>
            <w:tcW w:w="145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Përgjegjës sektori</w:t>
            </w:r>
          </w:p>
        </w:tc>
        <w:tc>
          <w:tcPr>
            <w:tcW w:w="849"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IV-a</w:t>
            </w:r>
          </w:p>
        </w:tc>
        <w:tc>
          <w:tcPr>
            <w:tcW w:w="1693"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 xml:space="preserve">1 </w:t>
            </w:r>
          </w:p>
        </w:tc>
        <w:tc>
          <w:tcPr>
            <w:tcW w:w="1007" w:type="pct"/>
          </w:tcPr>
          <w:p w:rsidR="00B30E79" w:rsidRPr="00C51C11" w:rsidRDefault="00B30E79" w:rsidP="00D064EF">
            <w:pPr>
              <w:widowControl w:val="0"/>
              <w:spacing w:after="0" w:line="240" w:lineRule="auto"/>
              <w:jc w:val="right"/>
              <w:rPr>
                <w:rFonts w:ascii="CG Times" w:hAnsi="CG Times" w:cs="Arial"/>
                <w:sz w:val="18"/>
                <w:szCs w:val="18"/>
                <w:lang w:val="sq-AL"/>
              </w:rPr>
            </w:pPr>
            <w:r w:rsidRPr="00C51C11">
              <w:rPr>
                <w:rFonts w:ascii="CG Times" w:hAnsi="CG Times" w:cs="Arial"/>
                <w:sz w:val="18"/>
                <w:szCs w:val="18"/>
                <w:lang w:val="sq-AL"/>
              </w:rPr>
              <w:t>10.000</w:t>
            </w:r>
          </w:p>
        </w:tc>
      </w:tr>
      <w:tr w:rsidR="00B30E79" w:rsidRPr="00C51C11" w:rsidTr="00D064EF">
        <w:tc>
          <w:tcPr>
            <w:tcW w:w="1451"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Specialist</w:t>
            </w:r>
          </w:p>
        </w:tc>
        <w:tc>
          <w:tcPr>
            <w:tcW w:w="849" w:type="pct"/>
          </w:tcPr>
          <w:p w:rsidR="00B30E79" w:rsidRPr="00C51C11" w:rsidRDefault="00B30E79" w:rsidP="00D064EF">
            <w:pPr>
              <w:widowControl w:val="0"/>
              <w:spacing w:after="0" w:line="240" w:lineRule="auto"/>
              <w:rPr>
                <w:rFonts w:ascii="CG Times" w:hAnsi="CG Times" w:cs="Arial"/>
                <w:sz w:val="18"/>
                <w:szCs w:val="18"/>
                <w:lang w:val="sq-AL"/>
              </w:rPr>
            </w:pPr>
            <w:r w:rsidRPr="00C51C11">
              <w:rPr>
                <w:rFonts w:ascii="CG Times" w:hAnsi="CG Times" w:cs="Arial"/>
                <w:sz w:val="18"/>
                <w:szCs w:val="18"/>
                <w:lang w:val="sq-AL"/>
              </w:rPr>
              <w:t>IV-b</w:t>
            </w:r>
          </w:p>
        </w:tc>
        <w:tc>
          <w:tcPr>
            <w:tcW w:w="1693" w:type="pct"/>
          </w:tcPr>
          <w:p w:rsidR="00B30E79" w:rsidRPr="00C51C11" w:rsidRDefault="00B30E79" w:rsidP="00D064EF">
            <w:pPr>
              <w:widowControl w:val="0"/>
              <w:spacing w:after="0" w:line="240" w:lineRule="auto"/>
              <w:jc w:val="center"/>
              <w:rPr>
                <w:rFonts w:ascii="CG Times" w:hAnsi="CG Times" w:cs="Arial"/>
                <w:sz w:val="18"/>
                <w:szCs w:val="18"/>
                <w:lang w:val="sq-AL"/>
              </w:rPr>
            </w:pPr>
            <w:r w:rsidRPr="00C51C11">
              <w:rPr>
                <w:rFonts w:ascii="CG Times" w:hAnsi="CG Times" w:cs="Arial"/>
                <w:sz w:val="18"/>
                <w:szCs w:val="18"/>
                <w:lang w:val="sq-AL"/>
              </w:rPr>
              <w:t>1 ose 2 ose 3</w:t>
            </w:r>
          </w:p>
        </w:tc>
        <w:tc>
          <w:tcPr>
            <w:tcW w:w="1007" w:type="pct"/>
          </w:tcPr>
          <w:p w:rsidR="00B30E79" w:rsidRPr="00C51C11" w:rsidRDefault="00B30E79" w:rsidP="00D064EF">
            <w:pPr>
              <w:widowControl w:val="0"/>
              <w:spacing w:after="0" w:line="240" w:lineRule="auto"/>
              <w:jc w:val="right"/>
              <w:rPr>
                <w:rFonts w:ascii="CG Times" w:hAnsi="CG Times" w:cs="Arial"/>
                <w:sz w:val="18"/>
                <w:szCs w:val="18"/>
                <w:lang w:val="sq-AL"/>
              </w:rPr>
            </w:pPr>
            <w:r w:rsidRPr="00C51C11">
              <w:rPr>
                <w:rFonts w:ascii="CG Times" w:hAnsi="CG Times" w:cs="Arial"/>
                <w:sz w:val="18"/>
                <w:szCs w:val="18"/>
                <w:lang w:val="sq-AL"/>
              </w:rPr>
              <w:t>10.000</w:t>
            </w:r>
          </w:p>
        </w:tc>
      </w:tr>
    </w:tbl>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EA3A37"/>
    <w:multiLevelType w:val="hybridMultilevel"/>
    <w:tmpl w:val="0EA0627C"/>
    <w:lvl w:ilvl="0" w:tplc="FE6891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30E79"/>
    <w:rsid w:val="000815AC"/>
    <w:rsid w:val="002145EB"/>
    <w:rsid w:val="00B30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FD02CB-29A9-477B-98B1-06A51551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E7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30E79"/>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B30E79"/>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B30E79"/>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B30E79"/>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B30E79"/>
    <w:rPr>
      <w:rFonts w:ascii="CG Times" w:eastAsia="MS Mincho" w:hAnsi="CG Times" w:cs="CG Times"/>
      <w:b/>
      <w:bCs/>
      <w:lang w:val="en-GB"/>
    </w:rPr>
  </w:style>
  <w:style w:type="paragraph" w:customStyle="1" w:styleId="Paragrafi">
    <w:name w:val="Paragrafi"/>
    <w:link w:val="ParagrafiChar"/>
    <w:rsid w:val="00B30E7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B30E79"/>
    <w:rPr>
      <w:rFonts w:ascii="CG Times" w:eastAsia="MS Mincho" w:hAnsi="CG Times" w:cs="CG Times"/>
    </w:rPr>
  </w:style>
  <w:style w:type="paragraph" w:customStyle="1" w:styleId="Titulli">
    <w:name w:val="Titulli"/>
    <w:next w:val="Normal"/>
    <w:link w:val="TitulliChar"/>
    <w:rsid w:val="00B30E79"/>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B30E7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B30E79"/>
    <w:rPr>
      <w:rFonts w:ascii="CG Times" w:eastAsia="MS Mincho" w:hAnsi="CG Times" w:cs="CG Times"/>
      <w:caps/>
      <w:lang w:val="en-GB"/>
    </w:rPr>
  </w:style>
  <w:style w:type="character" w:customStyle="1" w:styleId="TitulliChar">
    <w:name w:val="Titulli Char"/>
    <w:basedOn w:val="DefaultParagraphFont"/>
    <w:link w:val="Titulli"/>
    <w:rsid w:val="00B30E79"/>
    <w:rPr>
      <w:rFonts w:ascii="CG Times" w:eastAsia="MS Mincho" w:hAnsi="CG Times" w:cs="CG Times"/>
      <w:b/>
      <w:bCs/>
      <w:caps/>
      <w:lang w:val="en-GB"/>
    </w:rPr>
  </w:style>
  <w:style w:type="character" w:customStyle="1" w:styleId="AutoritetiChar">
    <w:name w:val="Autoriteti Char"/>
    <w:basedOn w:val="DefaultParagraphFont"/>
    <w:link w:val="Autoriteti"/>
    <w:locked/>
    <w:rsid w:val="00B30E79"/>
    <w:rPr>
      <w:rFonts w:ascii="CG Times" w:eastAsia="MS Mincho" w:hAnsi="CG Times" w:cs="CG Times"/>
      <w:caps/>
      <w:lang w:val="en-GB"/>
    </w:rPr>
  </w:style>
  <w:style w:type="character" w:customStyle="1" w:styleId="AktiChar">
    <w:name w:val="Akti Char"/>
    <w:basedOn w:val="DefaultParagraphFont"/>
    <w:link w:val="Akti"/>
    <w:rsid w:val="00B30E79"/>
    <w:rPr>
      <w:rFonts w:ascii="CG Times" w:eastAsia="MS Mincho" w:hAnsi="CG Times" w:cs="CG Times"/>
      <w:b/>
      <w:bCs/>
      <w:caps/>
      <w:color w:val="000000"/>
      <w:lang w:val="en-GB"/>
    </w:rPr>
  </w:style>
  <w:style w:type="character" w:customStyle="1" w:styleId="AutoritetiEmerChar">
    <w:name w:val="Autoriteti_Emer Char"/>
    <w:link w:val="AutoritetiEmer"/>
    <w:locked/>
    <w:rsid w:val="00B30E79"/>
    <w:rPr>
      <w:rFonts w:ascii="CG Times" w:eastAsia="MS Mincho" w:hAnsi="CG Times" w:cs="Times New Roman"/>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1375</Words>
  <Characters>7844</Characters>
  <Application>Microsoft Office Word</Application>
  <DocSecurity>0</DocSecurity>
  <Lines>65</Lines>
  <Paragraphs>18</Paragraphs>
  <ScaleCrop>false</ScaleCrop>
  <Company>Hewlett-Packard Company</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Besiana Aleti</cp:lastModifiedBy>
  <cp:revision>3</cp:revision>
  <dcterms:created xsi:type="dcterms:W3CDTF">2014-07-08T10:45:00Z</dcterms:created>
  <dcterms:modified xsi:type="dcterms:W3CDTF">2024-12-26T09:20:00Z</dcterms:modified>
</cp:coreProperties>
</file>