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A8" w:rsidRPr="00C159FF" w:rsidRDefault="00013CA8" w:rsidP="00013CA8">
      <w:pPr>
        <w:pStyle w:val="Ak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Vendim</w:t>
      </w:r>
    </w:p>
    <w:p w:rsidR="00013CA8" w:rsidRPr="00C159FF" w:rsidRDefault="00013CA8" w:rsidP="00013CA8">
      <w:pPr>
        <w:pStyle w:val="NumriData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>Nr. 130, datë 12.3.2014</w:t>
      </w:r>
    </w:p>
    <w:p w:rsidR="00013CA8" w:rsidRPr="00C159FF" w:rsidRDefault="00013CA8" w:rsidP="00013CA8">
      <w:pPr>
        <w:pStyle w:val="Paragrafi"/>
        <w:rPr>
          <w:spacing w:val="-4"/>
          <w:sz w:val="14"/>
          <w:lang w:val="sq-AL"/>
        </w:rPr>
      </w:pPr>
    </w:p>
    <w:p w:rsidR="00013CA8" w:rsidRPr="00C159FF" w:rsidRDefault="00013CA8" w:rsidP="00013CA8">
      <w:pPr>
        <w:pStyle w:val="Titull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Për kryerjen në mënyrë ELEKTRONIKE të procedurave konkurruese të koncesionit/partneritetit publik privat </w:t>
      </w:r>
    </w:p>
    <w:p w:rsidR="00013CA8" w:rsidRPr="00C159FF" w:rsidRDefault="00013CA8" w:rsidP="00013CA8">
      <w:pPr>
        <w:pStyle w:val="Paragrafi"/>
        <w:ind w:firstLine="0"/>
        <w:rPr>
          <w:spacing w:val="-4"/>
          <w:sz w:val="14"/>
          <w:lang w:val="sq-AL"/>
        </w:rPr>
      </w:pPr>
    </w:p>
    <w:p w:rsidR="00013CA8" w:rsidRPr="00C159FF" w:rsidRDefault="00013CA8" w:rsidP="00013CA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Në mbështetje të nenit 100 të Kushtetutës, të nenit 22 të ligjit nr. 125/2013 “Për koncesionet dhe partneritetin publik privat”, dhe të neneve 22 e 75 të ligjit nr. 9643, datë 20.11.2006 “Për prokurimin publik”, të ndryshuar, me propozimin e Kryeministrit, Këshilli i Ministrave</w:t>
      </w:r>
    </w:p>
    <w:p w:rsidR="00013CA8" w:rsidRPr="00C159FF" w:rsidRDefault="00013CA8" w:rsidP="00013CA8">
      <w:pPr>
        <w:pStyle w:val="Paragrafi"/>
        <w:rPr>
          <w:spacing w:val="-4"/>
          <w:sz w:val="14"/>
          <w:lang w:val="sq-AL"/>
        </w:rPr>
      </w:pPr>
    </w:p>
    <w:p w:rsidR="00013CA8" w:rsidRPr="00C159FF" w:rsidRDefault="00013CA8" w:rsidP="00013CA8">
      <w:pPr>
        <w:pStyle w:val="VENDOS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Vendosi: </w:t>
      </w:r>
    </w:p>
    <w:p w:rsidR="00013CA8" w:rsidRPr="00C159FF" w:rsidRDefault="00013CA8" w:rsidP="00013CA8">
      <w:pPr>
        <w:pStyle w:val="Paragrafi"/>
        <w:rPr>
          <w:spacing w:val="-4"/>
          <w:sz w:val="14"/>
          <w:lang w:val="sq-AL"/>
        </w:rPr>
      </w:pPr>
    </w:p>
    <w:p w:rsidR="00013CA8" w:rsidRPr="00C159FF" w:rsidRDefault="00013CA8" w:rsidP="00013CA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1.</w:t>
      </w:r>
      <w:r w:rsidRPr="00C159FF">
        <w:rPr>
          <w:spacing w:val="-4"/>
          <w:sz w:val="14"/>
          <w:lang w:val="sq-AL"/>
        </w:rPr>
        <w:t xml:space="preserve"> </w:t>
      </w:r>
      <w:r w:rsidRPr="00C159FF">
        <w:rPr>
          <w:spacing w:val="-4"/>
          <w:lang w:val="sq-AL"/>
        </w:rPr>
        <w:t>Publikimi i dokumenteve të procedurave konkurruese të koncesionit/partneritetit publik privat dhe dorëzimi i ofertave të operatorëve për këto procedura do të zhvillohen me mjete elektronike.</w:t>
      </w:r>
    </w:p>
    <w:p w:rsidR="00013CA8" w:rsidRPr="00C159FF" w:rsidRDefault="00013CA8" w:rsidP="00013CA8">
      <w:pPr>
        <w:pStyle w:val="Paragrafi"/>
        <w:rPr>
          <w:spacing w:val="-2"/>
          <w:lang w:val="sq-AL"/>
        </w:rPr>
      </w:pPr>
      <w:r w:rsidRPr="00C159FF">
        <w:rPr>
          <w:spacing w:val="-2"/>
          <w:lang w:val="sq-AL"/>
        </w:rPr>
        <w:t>2.</w:t>
      </w:r>
      <w:r w:rsidRPr="00C159FF">
        <w:rPr>
          <w:spacing w:val="-2"/>
          <w:sz w:val="2"/>
          <w:lang w:val="sq-AL"/>
        </w:rPr>
        <w:t xml:space="preserve"> </w:t>
      </w:r>
      <w:r w:rsidRPr="00C159FF">
        <w:rPr>
          <w:spacing w:val="-2"/>
          <w:lang w:val="sq-AL"/>
        </w:rPr>
        <w:t>Vendimi nr. 268, datë 18.4.2012 i Këshillit të Ministrave “Për kryerjen në mënyrë elektronike të procedurave konkurruese të dhënies së koncesionit”, shfuqizohet.</w:t>
      </w:r>
    </w:p>
    <w:p w:rsidR="00013CA8" w:rsidRPr="00C159FF" w:rsidRDefault="00013CA8" w:rsidP="00013CA8">
      <w:pPr>
        <w:pStyle w:val="Paragrafi"/>
        <w:rPr>
          <w:spacing w:val="-2"/>
          <w:lang w:val="sq-AL"/>
        </w:rPr>
      </w:pPr>
      <w:r w:rsidRPr="00C159FF">
        <w:rPr>
          <w:spacing w:val="-2"/>
          <w:lang w:val="sq-AL"/>
        </w:rPr>
        <w:t>3. Ngarkohet Agjencia e Prokurimit Publik të nxjerrë udhëzimet përkatëse për zbatimin e këtij vendimi.</w:t>
      </w:r>
    </w:p>
    <w:p w:rsidR="00013CA8" w:rsidRPr="00C159FF" w:rsidRDefault="00013CA8" w:rsidP="00013CA8">
      <w:pPr>
        <w:pStyle w:val="Paragrafi"/>
        <w:rPr>
          <w:spacing w:val="-4"/>
          <w:lang w:val="sq-AL"/>
        </w:rPr>
      </w:pPr>
      <w:r w:rsidRPr="00C159FF">
        <w:rPr>
          <w:spacing w:val="-4"/>
          <w:lang w:val="sq-AL"/>
        </w:rPr>
        <w:t>Ky vendim hyn në fuqi pas botimit në Fletoren Zyrtare.</w:t>
      </w:r>
    </w:p>
    <w:p w:rsidR="00013CA8" w:rsidRPr="00C159FF" w:rsidRDefault="00013CA8" w:rsidP="00013CA8">
      <w:pPr>
        <w:pStyle w:val="Autoriteti"/>
        <w:keepNext w:val="0"/>
        <w:rPr>
          <w:spacing w:val="-4"/>
          <w:sz w:val="14"/>
          <w:szCs w:val="14"/>
          <w:lang w:val="sq-AL"/>
        </w:rPr>
      </w:pPr>
    </w:p>
    <w:p w:rsidR="00013CA8" w:rsidRPr="00C159FF" w:rsidRDefault="00013CA8" w:rsidP="00013CA8">
      <w:pPr>
        <w:pStyle w:val="Autoriteti"/>
        <w:keepNext w:val="0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Kryeministri </w:t>
      </w:r>
    </w:p>
    <w:p w:rsidR="00013CA8" w:rsidRPr="00C159FF" w:rsidRDefault="00013CA8" w:rsidP="00013CA8">
      <w:pPr>
        <w:pStyle w:val="AutoritetiEmer"/>
        <w:rPr>
          <w:spacing w:val="-4"/>
          <w:lang w:val="sq-AL"/>
        </w:rPr>
      </w:pPr>
      <w:r w:rsidRPr="00C159FF">
        <w:rPr>
          <w:spacing w:val="-4"/>
          <w:lang w:val="sq-AL"/>
        </w:rPr>
        <w:t xml:space="preserve">Edi </w:t>
      </w:r>
      <w:proofErr w:type="spellStart"/>
      <w:r w:rsidRPr="00C159FF">
        <w:rPr>
          <w:spacing w:val="-4"/>
          <w:lang w:val="sq-AL"/>
        </w:rPr>
        <w:t>Rama</w:t>
      </w:r>
      <w:proofErr w:type="spellEnd"/>
    </w:p>
    <w:p w:rsidR="00013CA8" w:rsidRPr="00C159FF" w:rsidRDefault="00013CA8" w:rsidP="00013CA8">
      <w:pPr>
        <w:pStyle w:val="Paragrafi"/>
        <w:rPr>
          <w:spacing w:val="-4"/>
          <w:lang w:val="sq-AL"/>
        </w:rPr>
      </w:pPr>
    </w:p>
    <w:p w:rsidR="00000000" w:rsidRDefault="00013CA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013CA8"/>
    <w:rsid w:val="00013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13CA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13CA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13CA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13CA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13CA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13CA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013CA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13CA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13CA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13CA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013CA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013CA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013CA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13CA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>Grizli777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2014-07-29T08:37:00Z</dcterms:created>
  <dcterms:modified xsi:type="dcterms:W3CDTF">2014-07-29T08:37:00Z</dcterms:modified>
</cp:coreProperties>
</file>