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ABE" w:rsidRPr="000E06D1" w:rsidRDefault="00142ABE" w:rsidP="00142ABE">
      <w:pPr>
        <w:pStyle w:val="Akti"/>
        <w:keepNext w:val="0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VENDIM</w:t>
      </w:r>
    </w:p>
    <w:p w:rsidR="00142ABE" w:rsidRPr="000E06D1" w:rsidRDefault="00142ABE" w:rsidP="00142ABE">
      <w:pPr>
        <w:pStyle w:val="NumriData"/>
        <w:keepNext w:val="0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Nr. 152, datë 19.3.2014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142ABE" w:rsidRPr="000E06D1" w:rsidRDefault="00142ABE" w:rsidP="00142ABE">
      <w:pPr>
        <w:pStyle w:val="Titulli"/>
        <w:keepNext w:val="0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 xml:space="preserve">PËR SHPRONËSIMIN, PËR INTERES PUBLIK, TË PRONARËVE TË PASURIVE TË PALUAJTSHME, QË PREKEN  NGA REHABILITIMI DHE ZGJERIMI I VARREZAVE PUBLIKE, SHARRË, FAZA IV,  DHE TUFINË, FAZAT III DHE IV, NË BASHKINË E TIRANËS 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Në mbështetje të nenit 100 të Kushtetutës dhe të neneve 5, pika 1, 20 e 21, të ligjit nr. 8561, datë 22.12.1999 “Për shpronësimet dhe marrjen në përdorim të përkohshëm të pasurisë, pronë private, për interes publik”, me propozimin e ministrit të Punëve të Brendshme, Këshilli i Ministrave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142ABE" w:rsidRPr="000E06D1" w:rsidRDefault="00142ABE" w:rsidP="00142ABE">
      <w:pPr>
        <w:pStyle w:val="VENDOSI"/>
        <w:keepNext w:val="0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VENDOSI: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1. Shpronësimin, për interes publik, të pronarëve të pasurive të paluajtshme, që preken nga rehabilitimi dhe zgjerimi i varrezave publike, Sharrë, faza IV, dhe Tufinë, fazat III dhe IV, në bashkinë e Tiranës.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 xml:space="preserve">2. Shpronësimi bëhet në favor të bashkisë së Tiranës. </w:t>
      </w:r>
    </w:p>
    <w:p w:rsidR="00142ABE" w:rsidRPr="000E06D1" w:rsidRDefault="00142ABE" w:rsidP="000E06D1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 xml:space="preserve">3. Për rehabilitimin dhe zgjerimin e varrezave publike, pronarët kompensohen sipas vlerave të përcaktuara në tabelat që i bashkëlidhen këtij vendimi, si më poshtë vijon:  </w:t>
      </w:r>
      <w:bookmarkStart w:id="0" w:name="_GoBack"/>
      <w:bookmarkEnd w:id="0"/>
    </w:p>
    <w:p w:rsidR="00142ABE" w:rsidRPr="000E06D1" w:rsidRDefault="00142ABE" w:rsidP="00142ABE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0E06D1">
        <w:rPr>
          <w:rFonts w:ascii="Garamond" w:hAnsi="Garamond"/>
          <w:spacing w:val="-4"/>
          <w:sz w:val="24"/>
          <w:szCs w:val="24"/>
          <w:lang w:val="sq-AL"/>
        </w:rPr>
        <w:t>a) Sharrë, faza IV, për sipërfaqen 10 604 (dhjetë mijë e gjashtëqind e katër) m² truall, 4 851 798 (katër milionë e tetëqind e pesëdhjetë e një mijë e shtatëqind e nëntëdhjetë e tetë) lekë.</w:t>
      </w:r>
    </w:p>
    <w:p w:rsidR="00142ABE" w:rsidRPr="000E06D1" w:rsidRDefault="00142ABE" w:rsidP="00142ABE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0E06D1">
        <w:rPr>
          <w:rFonts w:ascii="Garamond" w:hAnsi="Garamond"/>
          <w:spacing w:val="-4"/>
          <w:sz w:val="24"/>
          <w:szCs w:val="24"/>
          <w:lang w:val="sq-AL"/>
        </w:rPr>
        <w:t>b) Tufinë, faza III, për sipërfaqen 5 729 (pesë mijë e shtatëqind e njëzet e nëntë) m², truall, 2 236 416 (dy milionë e dyqind e tridhjetë e gjashtë mijë e katërqind e gjashtëmbëdhjetë) lekë.</w:t>
      </w:r>
    </w:p>
    <w:p w:rsidR="00142ABE" w:rsidRPr="000E06D1" w:rsidRDefault="00142ABE" w:rsidP="00142ABE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0E06D1">
        <w:rPr>
          <w:rFonts w:ascii="Garamond" w:hAnsi="Garamond"/>
          <w:spacing w:val="-4"/>
          <w:sz w:val="24"/>
          <w:szCs w:val="24"/>
          <w:lang w:val="sq-AL"/>
        </w:rPr>
        <w:t xml:space="preserve">c) Tufinë, faza IV, për sipërfaqen 15 688 (pesëmbëdhjetë mijë e gjashtëqind e tetëdhjetë e tetë) m², truall, 5 187 840 (pesë milionë e njëqind e tetëdhjetë e shtatë mijë e tetëqind e dyzet) lekë. </w:t>
      </w:r>
    </w:p>
    <w:p w:rsidR="00142ABE" w:rsidRPr="000E06D1" w:rsidRDefault="00142ABE" w:rsidP="00142ABE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0E06D1">
        <w:rPr>
          <w:rFonts w:ascii="Garamond" w:hAnsi="Garamond"/>
          <w:spacing w:val="-4"/>
          <w:sz w:val="24"/>
          <w:szCs w:val="24"/>
          <w:lang w:val="sq-AL"/>
        </w:rPr>
        <w:t xml:space="preserve">    Vlerat e përcaktuara në shkronjat “a”, “b” dhe “c” të kësaj pike, të përballohen nga të ardhurat e bashkisë së Tiranës, miratuar në buxhetin e vitit 2014.</w:t>
      </w:r>
    </w:p>
    <w:p w:rsidR="00142ABE" w:rsidRPr="000E06D1" w:rsidRDefault="00142ABE" w:rsidP="000E06D1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0E06D1">
        <w:rPr>
          <w:rFonts w:ascii="Garamond" w:hAnsi="Garamond"/>
          <w:spacing w:val="-4"/>
          <w:sz w:val="24"/>
          <w:szCs w:val="24"/>
          <w:lang w:val="sq-AL"/>
        </w:rPr>
        <w:t>4. Vlera e shpenzimeve procedurale të përballohet nga bashkia e Tiranës.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pacing w:val="-4"/>
          <w:sz w:val="24"/>
          <w:szCs w:val="24"/>
          <w:lang w:val="sq-AL"/>
        </w:rPr>
        <w:t>5. Afati i përfundimit të projektit të jetë tre muaj pas</w:t>
      </w:r>
      <w:r w:rsidRPr="000E06D1">
        <w:rPr>
          <w:rFonts w:ascii="Garamond" w:hAnsi="Garamond"/>
          <w:sz w:val="24"/>
          <w:szCs w:val="24"/>
          <w:lang w:val="sq-AL"/>
        </w:rPr>
        <w:t xml:space="preserve"> miratimit të projektit.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6. Regjistrimi i ri i pasurisë prej 10 604 m², truall, Sharrë, faza IV, 5 729 m², truall, Tufinë, faza III, si dhe 15 688 m², truall, Tufinë, faza IV, të bëhet brenda 30 (tridhjetë) ditëve nga data e hyrjes në fuqi të këtij vendimi.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7. Afati i përfundimit të punimeve të objektit “Rehabilitimi dhe zgjerimi i varrezave publike, Sharrë, faza IV, dhe Tufinë, fazat III dhe IV”, në bashkinë e Tiranës, të jetë në përputhje me afatet e parashikuara nga kjo bashki.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8. Ngarkohen Ministria e Punëve të Brendshme dhe bashkia e Tiranës për zbatimin e këtij vendimi.</w:t>
      </w:r>
    </w:p>
    <w:p w:rsidR="00142ABE" w:rsidRPr="000E06D1" w:rsidRDefault="00142ABE" w:rsidP="00142ABE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</w:p>
    <w:p w:rsidR="00142ABE" w:rsidRPr="000E06D1" w:rsidRDefault="00142ABE" w:rsidP="00142ABE">
      <w:pPr>
        <w:pStyle w:val="Autoriteti"/>
        <w:keepNext w:val="0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Kryeministri</w:t>
      </w:r>
    </w:p>
    <w:p w:rsidR="00142ABE" w:rsidRPr="000E06D1" w:rsidRDefault="00142ABE" w:rsidP="00142ABE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0E06D1">
        <w:rPr>
          <w:rFonts w:ascii="Garamond" w:hAnsi="Garamond"/>
          <w:sz w:val="24"/>
          <w:szCs w:val="24"/>
          <w:lang w:val="sq-AL"/>
        </w:rPr>
        <w:t>Edi Rama</w:t>
      </w:r>
    </w:p>
    <w:p w:rsidR="00142ABE" w:rsidRPr="009D161E" w:rsidRDefault="00142ABE" w:rsidP="00142ABE">
      <w:pPr>
        <w:widowControl w:val="0"/>
        <w:spacing w:line="240" w:lineRule="auto"/>
        <w:rPr>
          <w:b/>
          <w:sz w:val="24"/>
          <w:szCs w:val="24"/>
          <w:lang w:val="sq-AL"/>
        </w:rPr>
        <w:sectPr w:rsidR="00142ABE" w:rsidRPr="009D161E" w:rsidSect="000E06D1">
          <w:headerReference w:type="even" r:id="rId6"/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1013"/>
          <w:cols w:space="454"/>
          <w:docGrid w:linePitch="360"/>
        </w:sectPr>
      </w:pPr>
    </w:p>
    <w:p w:rsidR="00142ABE" w:rsidRPr="009D161E" w:rsidRDefault="00142ABE" w:rsidP="00142ABE">
      <w:pPr>
        <w:widowControl w:val="0"/>
        <w:spacing w:line="240" w:lineRule="auto"/>
        <w:rPr>
          <w:b/>
          <w:sz w:val="24"/>
          <w:szCs w:val="24"/>
          <w:lang w:val="sq-AL"/>
        </w:rPr>
      </w:pPr>
      <w:r w:rsidRPr="009D161E">
        <w:rPr>
          <w:b/>
          <w:sz w:val="24"/>
          <w:szCs w:val="24"/>
          <w:lang w:val="sq-AL"/>
        </w:rPr>
        <w:lastRenderedPageBreak/>
        <w:t xml:space="preserve">                </w:t>
      </w:r>
    </w:p>
    <w:p w:rsidR="00142ABE" w:rsidRPr="009D161E" w:rsidRDefault="00142ABE" w:rsidP="00142ABE">
      <w:pPr>
        <w:widowControl w:val="0"/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  <w:r w:rsidRPr="009D161E">
        <w:rPr>
          <w:rFonts w:ascii="CG Times" w:hAnsi="CG Times"/>
          <w:sz w:val="21"/>
          <w:szCs w:val="21"/>
          <w:lang w:val="sq-AL"/>
        </w:rPr>
        <w:t>TË DHËNA MBI LISTËN EMËRORE TË PRONARËVE DHE PRONAVE QË DO TË SHPRONËSOHEN “PËR  ZGJERIMIN E VARREZAVE PUBLIKE, TUFINË, FAZA E TRETË”</w:t>
      </w:r>
    </w:p>
    <w:p w:rsidR="00142ABE" w:rsidRPr="009D161E" w:rsidRDefault="00142ABE" w:rsidP="00142ABE">
      <w:pPr>
        <w:widowControl w:val="0"/>
        <w:spacing w:after="0" w:line="240" w:lineRule="auto"/>
        <w:jc w:val="center"/>
        <w:rPr>
          <w:rFonts w:ascii="CG Times" w:hAnsi="CG Times"/>
          <w:sz w:val="21"/>
          <w:szCs w:val="21"/>
          <w:lang w:val="sq-AL"/>
        </w:rPr>
      </w:pPr>
      <w:r w:rsidRPr="009D161E">
        <w:rPr>
          <w:rFonts w:ascii="CG Times" w:hAnsi="CG Times"/>
          <w:sz w:val="21"/>
          <w:szCs w:val="21"/>
          <w:lang w:val="sq-AL"/>
        </w:rPr>
        <w:t>Zona kadastrale 3426</w:t>
      </w:r>
    </w:p>
    <w:p w:rsidR="00142ABE" w:rsidRPr="009D161E" w:rsidRDefault="00142ABE" w:rsidP="00142ABE">
      <w:pPr>
        <w:widowControl w:val="0"/>
        <w:spacing w:after="0" w:line="240" w:lineRule="auto"/>
        <w:rPr>
          <w:rFonts w:ascii="CG Times" w:hAnsi="CG Times"/>
          <w:sz w:val="24"/>
          <w:szCs w:val="24"/>
          <w:lang w:val="sq-AL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949"/>
        <w:gridCol w:w="796"/>
        <w:gridCol w:w="1566"/>
        <w:gridCol w:w="1131"/>
        <w:gridCol w:w="928"/>
        <w:gridCol w:w="949"/>
        <w:gridCol w:w="1819"/>
      </w:tblGrid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Sipërfaqe  e përgjithshme/m²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Sipërfaqe e prekur/m²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Lloji i dokumentit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Qemal Shaban Shtishi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2629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1600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830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371.840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Konfirmuar nga ZVRPP,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 nr. 10959/1, datë 9.12.2011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2630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800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530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Hajdar Shtishi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2617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1700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1700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761.600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Shtet 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2623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330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207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5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Muharrem Shaban Shtishi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2621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2000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1585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701.200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Dragut Bilal Kuka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2628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6380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53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23.744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jc w:val="center"/>
        </w:trPr>
        <w:tc>
          <w:tcPr>
            <w:tcW w:w="273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7</w:t>
            </w:r>
          </w:p>
        </w:tc>
        <w:tc>
          <w:tcPr>
            <w:tcW w:w="100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Kadri Çakmashi</w:t>
            </w:r>
          </w:p>
        </w:tc>
        <w:tc>
          <w:tcPr>
            <w:tcW w:w="41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2613</w:t>
            </w:r>
          </w:p>
        </w:tc>
        <w:tc>
          <w:tcPr>
            <w:tcW w:w="81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5430</w:t>
            </w:r>
          </w:p>
        </w:tc>
        <w:tc>
          <w:tcPr>
            <w:tcW w:w="585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844</w:t>
            </w:r>
          </w:p>
        </w:tc>
        <w:tc>
          <w:tcPr>
            <w:tcW w:w="4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448</w:t>
            </w:r>
          </w:p>
        </w:tc>
        <w:tc>
          <w:tcPr>
            <w:tcW w:w="49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378.112</w:t>
            </w:r>
          </w:p>
        </w:tc>
        <w:tc>
          <w:tcPr>
            <w:tcW w:w="94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Konfirmuar nga ZVRPP,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 nr. 10959/1, datë 9.12.2011</w:t>
            </w:r>
          </w:p>
        </w:tc>
      </w:tr>
    </w:tbl>
    <w:tbl>
      <w:tblPr>
        <w:tblpPr w:leftFromText="180" w:rightFromText="180" w:vertAnchor="text" w:horzAnchor="page" w:tblpX="7237" w:tblpY="394"/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90"/>
        <w:gridCol w:w="1557"/>
      </w:tblGrid>
      <w:tr w:rsidR="00142ABE" w:rsidRPr="009D161E" w:rsidTr="00385C03">
        <w:trPr>
          <w:trHeight w:val="56"/>
        </w:trPr>
        <w:tc>
          <w:tcPr>
            <w:tcW w:w="1530" w:type="dxa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5729 m²</w:t>
            </w:r>
          </w:p>
        </w:tc>
        <w:tc>
          <w:tcPr>
            <w:tcW w:w="990" w:type="dxa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 xml:space="preserve">Shuma </w:t>
            </w:r>
          </w:p>
        </w:tc>
        <w:tc>
          <w:tcPr>
            <w:tcW w:w="1557" w:type="dxa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2.236.416 lekë</w:t>
            </w:r>
          </w:p>
        </w:tc>
      </w:tr>
    </w:tbl>
    <w:p w:rsidR="00142ABE" w:rsidRPr="009D161E" w:rsidRDefault="00142ABE" w:rsidP="00142ABE">
      <w:pPr>
        <w:widowControl w:val="0"/>
        <w:spacing w:line="240" w:lineRule="auto"/>
        <w:rPr>
          <w:sz w:val="24"/>
          <w:szCs w:val="24"/>
          <w:lang w:val="sq-AL"/>
        </w:rPr>
      </w:pPr>
    </w:p>
    <w:p w:rsidR="00142ABE" w:rsidRPr="009D161E" w:rsidRDefault="00142ABE" w:rsidP="00142ABE">
      <w:pPr>
        <w:pStyle w:val="Style1"/>
        <w:keepNext w:val="0"/>
        <w:jc w:val="both"/>
        <w:rPr>
          <w:lang w:val="sq-AL"/>
        </w:rPr>
      </w:pPr>
    </w:p>
    <w:tbl>
      <w:tblPr>
        <w:tblW w:w="5198" w:type="pct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1655"/>
        <w:gridCol w:w="866"/>
        <w:gridCol w:w="1304"/>
        <w:gridCol w:w="1125"/>
        <w:gridCol w:w="1011"/>
        <w:gridCol w:w="1256"/>
        <w:gridCol w:w="2206"/>
      </w:tblGrid>
      <w:tr w:rsidR="00142ABE" w:rsidRPr="009D161E" w:rsidTr="00385C03">
        <w:trPr>
          <w:trHeight w:val="30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TË DHËNA MBI LISTËN EMËRORE TË PRONARËVE DHE PRONAVE QË DO TË SHPRONËSOHEN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“PËR  ZGJERIMIN E VARREZAVE PUBLIKE,</w:t>
            </w: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 TUFINË, FAZA E KATËRT”</w:t>
            </w:r>
          </w:p>
        </w:tc>
      </w:tr>
      <w:tr w:rsidR="00142ABE" w:rsidRPr="009D161E" w:rsidTr="00385C03">
        <w:trPr>
          <w:trHeight w:val="315"/>
          <w:jc w:val="center"/>
        </w:trPr>
        <w:tc>
          <w:tcPr>
            <w:tcW w:w="10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Zona kadastrale 3426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</w:tr>
      <w:tr w:rsidR="00142ABE" w:rsidRPr="009D161E" w:rsidTr="00385C03">
        <w:trPr>
          <w:trHeight w:val="493"/>
          <w:jc w:val="center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Nr</w:t>
            </w: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.</w:t>
            </w:r>
          </w:p>
        </w:tc>
        <w:tc>
          <w:tcPr>
            <w:tcW w:w="8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Nr. i  pasurisë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Sipërfaqe e përgjithshme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/m²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Sipërf. e prekur/m²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11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Lloji i dokumentit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Muharrem Shaban Shtishi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26/21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2000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435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194880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Dragut Bilal Kuka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26/28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6380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6327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2834496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26/27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220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220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Xhelal Shima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26/14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5000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2000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896000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datë,09.12.2011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26/35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466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Resmi Shefqet </w:t>
            </w: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lastRenderedPageBreak/>
              <w:t>Kuka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lastRenderedPageBreak/>
              <w:t>26/34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2220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2270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1016960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lastRenderedPageBreak/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lastRenderedPageBreak/>
              <w:t>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26/23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330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123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26/25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2770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2770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Qefalie, Lulzim Daja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1940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118720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Kadri Çakmashi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26/13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5430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283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126784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315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615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700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590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448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  <w:t>nr. 10959/1, datë 9.12.2011</w:t>
            </w:r>
          </w:p>
        </w:tc>
      </w:tr>
      <w:tr w:rsidR="00142ABE" w:rsidRPr="009D161E" w:rsidTr="00385C03">
        <w:trPr>
          <w:trHeight w:val="141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15688 m</w:t>
            </w:r>
            <w:r w:rsidRPr="009D161E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/>
              </w:rPr>
              <w:t>²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SHUMA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9D161E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/>
              </w:rPr>
              <w:t>5.187.840 lekë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</w:tr>
      <w:tr w:rsidR="00142ABE" w:rsidRPr="009D161E" w:rsidTr="00385C03">
        <w:trPr>
          <w:trHeight w:val="300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142ABE" w:rsidRPr="009D161E" w:rsidRDefault="00142ABE" w:rsidP="00142ABE">
      <w:pPr>
        <w:widowControl w:val="0"/>
        <w:spacing w:after="0" w:line="240" w:lineRule="auto"/>
        <w:jc w:val="center"/>
        <w:rPr>
          <w:rFonts w:ascii="CG Times" w:hAnsi="CG Times"/>
          <w:sz w:val="18"/>
          <w:szCs w:val="18"/>
          <w:lang w:val="sq-AL"/>
        </w:rPr>
      </w:pPr>
      <w:r w:rsidRPr="009D161E">
        <w:rPr>
          <w:rFonts w:ascii="CG Times" w:hAnsi="CG Times"/>
          <w:sz w:val="18"/>
          <w:szCs w:val="18"/>
          <w:lang w:val="sq-AL"/>
        </w:rPr>
        <w:t xml:space="preserve">TË DHËNA MBI LISTËN EMËRORE TË PRONARËVE DHE PRONAVE QË DO TË SHPRONËSOHEN </w:t>
      </w:r>
    </w:p>
    <w:p w:rsidR="00142ABE" w:rsidRPr="009D161E" w:rsidRDefault="00142ABE" w:rsidP="00142ABE">
      <w:pPr>
        <w:widowControl w:val="0"/>
        <w:spacing w:after="0" w:line="240" w:lineRule="auto"/>
        <w:jc w:val="center"/>
        <w:rPr>
          <w:rFonts w:ascii="CG Times" w:hAnsi="CG Times"/>
          <w:sz w:val="18"/>
          <w:szCs w:val="18"/>
          <w:lang w:val="sq-AL"/>
        </w:rPr>
      </w:pPr>
      <w:r w:rsidRPr="009D161E">
        <w:rPr>
          <w:rFonts w:ascii="CG Times" w:hAnsi="CG Times"/>
          <w:sz w:val="18"/>
          <w:szCs w:val="18"/>
          <w:lang w:val="sq-AL"/>
        </w:rPr>
        <w:t>“PËR  ZGJERIMIN E VARREZAVE PUBLIKE, SHARRË FAZA E KATËRT”</w:t>
      </w:r>
    </w:p>
    <w:p w:rsidR="00142ABE" w:rsidRPr="009D161E" w:rsidRDefault="00142ABE" w:rsidP="00142ABE">
      <w:pPr>
        <w:widowControl w:val="0"/>
        <w:spacing w:after="0" w:line="240" w:lineRule="auto"/>
        <w:jc w:val="center"/>
        <w:rPr>
          <w:rFonts w:ascii="CG Times" w:hAnsi="CG Times"/>
          <w:sz w:val="18"/>
          <w:szCs w:val="18"/>
          <w:lang w:val="sq-AL"/>
        </w:rPr>
      </w:pPr>
    </w:p>
    <w:p w:rsidR="00142ABE" w:rsidRPr="009D161E" w:rsidRDefault="00142ABE" w:rsidP="00142ABE">
      <w:pPr>
        <w:widowControl w:val="0"/>
        <w:spacing w:after="0" w:line="240" w:lineRule="auto"/>
        <w:rPr>
          <w:rFonts w:ascii="CG Times" w:hAnsi="CG Times"/>
          <w:sz w:val="18"/>
          <w:szCs w:val="18"/>
          <w:lang w:val="sq-AL"/>
        </w:rPr>
      </w:pPr>
      <w:r w:rsidRPr="009D161E">
        <w:rPr>
          <w:rFonts w:ascii="CG Times" w:hAnsi="CG Times"/>
          <w:sz w:val="18"/>
          <w:szCs w:val="18"/>
          <w:lang w:val="sq-AL"/>
        </w:rPr>
        <w:t>Zona kadastrale 3321</w:t>
      </w:r>
    </w:p>
    <w:p w:rsidR="00142ABE" w:rsidRPr="009D161E" w:rsidRDefault="00142ABE" w:rsidP="00142ABE">
      <w:pPr>
        <w:widowControl w:val="0"/>
        <w:spacing w:after="0" w:line="240" w:lineRule="auto"/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753"/>
        <w:gridCol w:w="857"/>
        <w:gridCol w:w="1490"/>
        <w:gridCol w:w="956"/>
        <w:gridCol w:w="780"/>
        <w:gridCol w:w="936"/>
        <w:gridCol w:w="2333"/>
      </w:tblGrid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Sipërfaqe e përgjithshme/m²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Sipërfaqe e prekur/ m²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b/>
                <w:sz w:val="18"/>
                <w:szCs w:val="18"/>
                <w:lang w:val="sq-AL"/>
              </w:rPr>
              <w:t>Lloji i dokumentit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Varreza në pronësi të shtetit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142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6000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910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Rrugë në pronësi të shtetit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372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200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Kanal në pronësi të shtetit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362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26.900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1122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Rrugë në pronësi të shtetit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373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1200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628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5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Bashkëpronarët Muça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143/3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6200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6.200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4.104.400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Bashkëpronarët Muça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143/2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6100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992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656.704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rPr>
          <w:trHeight w:val="323"/>
        </w:trPr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7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Shtet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143/6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2830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415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0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  <w:tr w:rsidR="00142ABE" w:rsidRPr="009D161E" w:rsidTr="00385C03">
        <w:tc>
          <w:tcPr>
            <w:tcW w:w="196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8</w:t>
            </w:r>
          </w:p>
        </w:tc>
        <w:tc>
          <w:tcPr>
            <w:tcW w:w="974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Selman Hamit Muça</w:t>
            </w:r>
          </w:p>
        </w:tc>
        <w:tc>
          <w:tcPr>
            <w:tcW w:w="38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127/4</w:t>
            </w:r>
          </w:p>
        </w:tc>
        <w:tc>
          <w:tcPr>
            <w:tcW w:w="731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4000</w:t>
            </w:r>
          </w:p>
        </w:tc>
        <w:tc>
          <w:tcPr>
            <w:tcW w:w="502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137</w:t>
            </w:r>
          </w:p>
        </w:tc>
        <w:tc>
          <w:tcPr>
            <w:tcW w:w="430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662</w:t>
            </w:r>
          </w:p>
        </w:tc>
        <w:tc>
          <w:tcPr>
            <w:tcW w:w="41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90.694</w:t>
            </w:r>
          </w:p>
        </w:tc>
        <w:tc>
          <w:tcPr>
            <w:tcW w:w="1368" w:type="pct"/>
          </w:tcPr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 xml:space="preserve">Konfirmuar nga ZVRPP, </w:t>
            </w:r>
          </w:p>
          <w:p w:rsidR="00142ABE" w:rsidRPr="009D161E" w:rsidRDefault="00142ABE" w:rsidP="00385C03">
            <w:pPr>
              <w:widowControl w:val="0"/>
              <w:spacing w:after="0" w:line="240" w:lineRule="auto"/>
              <w:rPr>
                <w:rFonts w:ascii="CG Times" w:hAnsi="CG Times"/>
                <w:sz w:val="18"/>
                <w:szCs w:val="18"/>
                <w:lang w:val="sq-AL"/>
              </w:rPr>
            </w:pPr>
            <w:r w:rsidRPr="009D161E">
              <w:rPr>
                <w:rFonts w:ascii="CG Times" w:hAnsi="CG Times"/>
                <w:sz w:val="18"/>
                <w:szCs w:val="18"/>
                <w:lang w:val="sq-AL"/>
              </w:rPr>
              <w:t>nr. 5837/1, datë 13.3.2013</w:t>
            </w:r>
          </w:p>
        </w:tc>
      </w:tr>
    </w:tbl>
    <w:tbl>
      <w:tblPr>
        <w:tblpPr w:leftFromText="180" w:rightFromText="180" w:vertAnchor="text" w:horzAnchor="page" w:tblpX="7417" w:tblpY="394"/>
        <w:tblW w:w="3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089"/>
        <w:gridCol w:w="1362"/>
      </w:tblGrid>
      <w:tr w:rsidR="00142ABE" w:rsidRPr="009D161E" w:rsidTr="00385C03">
        <w:trPr>
          <w:trHeight w:val="96"/>
        </w:trPr>
        <w:tc>
          <w:tcPr>
            <w:tcW w:w="1193" w:type="dxa"/>
          </w:tcPr>
          <w:p w:rsidR="00142ABE" w:rsidRPr="009D161E" w:rsidRDefault="00142ABE" w:rsidP="00385C03">
            <w:pPr>
              <w:widowControl w:val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9D161E">
              <w:rPr>
                <w:rFonts w:ascii="CG Times" w:hAnsi="CG Times"/>
                <w:b/>
                <w:sz w:val="16"/>
                <w:szCs w:val="16"/>
                <w:lang w:val="sq-AL"/>
              </w:rPr>
              <w:t>10.604 m²</w:t>
            </w:r>
          </w:p>
        </w:tc>
        <w:tc>
          <w:tcPr>
            <w:tcW w:w="1089" w:type="dxa"/>
          </w:tcPr>
          <w:p w:rsidR="00142ABE" w:rsidRPr="009D161E" w:rsidRDefault="00142ABE" w:rsidP="00385C03">
            <w:pPr>
              <w:widowControl w:val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9D161E">
              <w:rPr>
                <w:rFonts w:ascii="CG Times" w:hAnsi="CG Times"/>
                <w:b/>
                <w:sz w:val="16"/>
                <w:szCs w:val="16"/>
                <w:lang w:val="sq-AL"/>
              </w:rPr>
              <w:t xml:space="preserve">Shuma </w:t>
            </w:r>
          </w:p>
        </w:tc>
        <w:tc>
          <w:tcPr>
            <w:tcW w:w="1362" w:type="dxa"/>
          </w:tcPr>
          <w:p w:rsidR="00142ABE" w:rsidRPr="009D161E" w:rsidRDefault="00142ABE" w:rsidP="00385C03">
            <w:pPr>
              <w:widowControl w:val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9D161E">
              <w:rPr>
                <w:rFonts w:ascii="CG Times" w:hAnsi="CG Times"/>
                <w:b/>
                <w:sz w:val="16"/>
                <w:szCs w:val="16"/>
                <w:lang w:val="sq-AL"/>
              </w:rPr>
              <w:t>4.851.798 lekë</w:t>
            </w:r>
          </w:p>
        </w:tc>
      </w:tr>
    </w:tbl>
    <w:p w:rsidR="00142ABE" w:rsidRPr="009D161E" w:rsidRDefault="00142ABE" w:rsidP="00142ABE">
      <w:pPr>
        <w:widowControl w:val="0"/>
        <w:rPr>
          <w:b/>
          <w:sz w:val="18"/>
          <w:szCs w:val="18"/>
          <w:lang w:val="sq-AL"/>
        </w:rPr>
      </w:pPr>
      <w:r w:rsidRPr="009D161E">
        <w:rPr>
          <w:b/>
          <w:lang w:val="sq-AL"/>
        </w:rPr>
        <w:t xml:space="preserve">  </w:t>
      </w:r>
    </w:p>
    <w:p w:rsidR="00142ABE" w:rsidRPr="009D161E" w:rsidRDefault="00142ABE" w:rsidP="00142ABE">
      <w:pPr>
        <w:widowControl w:val="0"/>
        <w:rPr>
          <w:sz w:val="16"/>
          <w:szCs w:val="16"/>
          <w:lang w:val="sq-AL"/>
        </w:rPr>
      </w:pPr>
    </w:p>
    <w:p w:rsidR="00142ABE" w:rsidRPr="009D161E" w:rsidRDefault="00142ABE" w:rsidP="00142ABE">
      <w:pPr>
        <w:pStyle w:val="Style1"/>
        <w:keepNext w:val="0"/>
        <w:jc w:val="both"/>
        <w:rPr>
          <w:lang w:val="sq-AL"/>
        </w:rPr>
      </w:pPr>
    </w:p>
    <w:p w:rsidR="003148B1" w:rsidRDefault="003148B1"/>
    <w:sectPr w:rsidR="00314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ABA" w:rsidRDefault="00365ABA">
      <w:pPr>
        <w:spacing w:after="0" w:line="240" w:lineRule="auto"/>
      </w:pPr>
      <w:r>
        <w:separator/>
      </w:r>
    </w:p>
  </w:endnote>
  <w:endnote w:type="continuationSeparator" w:id="0">
    <w:p w:rsidR="00365ABA" w:rsidRDefault="0036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61E" w:rsidRPr="007508BA" w:rsidRDefault="00142ABE" w:rsidP="00EE353B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1016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61E" w:rsidRPr="007508BA" w:rsidRDefault="00142ABE" w:rsidP="000E2620">
    <w:pPr>
      <w:spacing w:after="0" w:line="240" w:lineRule="auto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1013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ABA" w:rsidRDefault="00365ABA">
      <w:pPr>
        <w:spacing w:after="0" w:line="240" w:lineRule="auto"/>
      </w:pPr>
      <w:r>
        <w:separator/>
      </w:r>
    </w:p>
  </w:footnote>
  <w:footnote w:type="continuationSeparator" w:id="0">
    <w:p w:rsidR="00365ABA" w:rsidRDefault="0036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61E" w:rsidRDefault="00142ABE" w:rsidP="00CE19B2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nr.41,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1 </w:t>
    </w:r>
    <w:proofErr w:type="spellStart"/>
    <w:r>
      <w:rPr>
        <w:rFonts w:ascii="CG Times" w:hAnsi="CG Times"/>
        <w:sz w:val="20"/>
        <w:szCs w:val="20"/>
      </w:rPr>
      <w:t>prill</w:t>
    </w:r>
    <w:proofErr w:type="spellEnd"/>
    <w:r>
      <w:rPr>
        <w:rFonts w:ascii="CG Times" w:hAnsi="CG Times"/>
        <w:sz w:val="20"/>
        <w:szCs w:val="20"/>
      </w:rPr>
      <w:t xml:space="preserve"> 2014 </w:t>
    </w:r>
  </w:p>
  <w:p w:rsidR="009D161E" w:rsidRPr="00045422" w:rsidRDefault="00365ABA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ABE"/>
    <w:rsid w:val="000E06D1"/>
    <w:rsid w:val="00142ABE"/>
    <w:rsid w:val="003148B1"/>
    <w:rsid w:val="003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903E0"/>
  <w15:docId w15:val="{EE8A7AAF-9457-4E83-A773-72FD18C4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42AB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42AB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42AB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42AB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42AB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42AB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142AB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42AB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42AB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42AB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142ABE"/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Style1">
    <w:name w:val="Style1"/>
    <w:basedOn w:val="Akti"/>
    <w:qFormat/>
    <w:rsid w:val="00142ABE"/>
    <w:pPr>
      <w:ind w:firstLine="0"/>
    </w:pPr>
  </w:style>
  <w:style w:type="character" w:customStyle="1" w:styleId="AutoritetiChar">
    <w:name w:val="Autoriteti Char"/>
    <w:basedOn w:val="DefaultParagraphFont"/>
    <w:link w:val="Autoriteti"/>
    <w:locked/>
    <w:rsid w:val="00142AB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142ABE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42ABE"/>
    <w:rPr>
      <w:rFonts w:ascii="CG Times" w:eastAsia="MS Mincho" w:hAnsi="CG Times" w:cs="Times New Roman"/>
      <w:b/>
      <w:bCs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E0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6D1"/>
  </w:style>
  <w:style w:type="paragraph" w:styleId="Footer">
    <w:name w:val="footer"/>
    <w:basedOn w:val="Normal"/>
    <w:link w:val="FooterChar"/>
    <w:uiPriority w:val="99"/>
    <w:unhideWhenUsed/>
    <w:rsid w:val="000E0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5081</Characters>
  <Application>Microsoft Office Word</Application>
  <DocSecurity>0</DocSecurity>
  <Lines>42</Lines>
  <Paragraphs>11</Paragraphs>
  <ScaleCrop>false</ScaleCrop>
  <Company>Grizli777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Besiana Aleti</cp:lastModifiedBy>
  <cp:revision>3</cp:revision>
  <dcterms:created xsi:type="dcterms:W3CDTF">2014-07-31T13:37:00Z</dcterms:created>
  <dcterms:modified xsi:type="dcterms:W3CDTF">2024-12-26T14:18:00Z</dcterms:modified>
</cp:coreProperties>
</file>