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FC1" w:rsidRPr="005561DC" w:rsidRDefault="00856FC1" w:rsidP="00856FC1">
      <w:pPr>
        <w:pStyle w:val="Akti"/>
        <w:rPr>
          <w:rFonts w:ascii="Garamond" w:hAnsi="Garamond"/>
          <w:sz w:val="24"/>
          <w:szCs w:val="24"/>
          <w:lang w:val="sq-AL"/>
        </w:rPr>
      </w:pPr>
      <w:r w:rsidRPr="005561DC">
        <w:rPr>
          <w:rFonts w:ascii="Garamond" w:hAnsi="Garamond"/>
          <w:sz w:val="24"/>
          <w:szCs w:val="24"/>
          <w:lang w:val="sq-AL"/>
        </w:rPr>
        <w:t>VENDIM</w:t>
      </w:r>
    </w:p>
    <w:p w:rsidR="00856FC1" w:rsidRPr="005561DC" w:rsidRDefault="00856FC1" w:rsidP="00856FC1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5561DC">
        <w:rPr>
          <w:rFonts w:ascii="Garamond" w:hAnsi="Garamond"/>
          <w:sz w:val="24"/>
          <w:szCs w:val="24"/>
          <w:lang w:val="sq-AL"/>
        </w:rPr>
        <w:t>Nr. 177, datë 26.3.2014</w:t>
      </w:r>
    </w:p>
    <w:p w:rsidR="00856FC1" w:rsidRPr="005561DC" w:rsidRDefault="00856FC1" w:rsidP="00856F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56FC1" w:rsidRPr="005561DC" w:rsidRDefault="00856FC1" w:rsidP="00856FC1">
      <w:pPr>
        <w:pStyle w:val="Titulli"/>
        <w:rPr>
          <w:rFonts w:ascii="Garamond" w:hAnsi="Garamond"/>
          <w:sz w:val="24"/>
          <w:szCs w:val="24"/>
          <w:lang w:val="sq-AL"/>
        </w:rPr>
      </w:pPr>
      <w:r w:rsidRPr="005561DC">
        <w:rPr>
          <w:rFonts w:ascii="Garamond" w:hAnsi="Garamond"/>
          <w:sz w:val="24"/>
          <w:szCs w:val="24"/>
          <w:lang w:val="sq-AL"/>
        </w:rPr>
        <w:t>PËR KRIJIMIN, PËRBËRJEN, FUNKSIONIMIN, PËRGJEGJËSITË DHE DETYRAT E KOMISIONIT TË POSAÇËM PËR ADMINISTRIMIN E UJËRAVE NDËRKUFITARE</w:t>
      </w:r>
    </w:p>
    <w:p w:rsidR="00856FC1" w:rsidRPr="005561DC" w:rsidRDefault="005561DC" w:rsidP="005561DC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5561DC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proofErr w:type="spellStart"/>
      <w:r w:rsidRPr="005561DC">
        <w:rPr>
          <w:rFonts w:ascii="Garamond" w:hAnsi="Garamond"/>
          <w:i/>
          <w:sz w:val="24"/>
          <w:szCs w:val="24"/>
          <w:lang w:val="sq-AL"/>
        </w:rPr>
        <w:t>VKM</w:t>
      </w:r>
      <w:proofErr w:type="spellEnd"/>
      <w:r w:rsidRPr="005561DC">
        <w:rPr>
          <w:rFonts w:ascii="Garamond" w:hAnsi="Garamond"/>
          <w:i/>
          <w:sz w:val="24"/>
          <w:szCs w:val="24"/>
          <w:lang w:val="sq-AL"/>
        </w:rPr>
        <w:t xml:space="preserve"> nr. 223, datë 11.3.2015)</w:t>
      </w:r>
    </w:p>
    <w:p w:rsidR="005561DC" w:rsidRPr="005561DC" w:rsidRDefault="005561DC" w:rsidP="005561DC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5561DC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5561DC" w:rsidRPr="005561DC" w:rsidRDefault="005561DC" w:rsidP="005561DC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>Në mbështetje të nenit 100 të Kushtetutës dhe të pikës 2, të nenit 22, të ligjit nr. 111/2012, “Për menaxhimin e integruar të burimeve ujore”, me propozimin e ministrit të Mjedisit, Këshilli i Ministrave</w:t>
      </w:r>
    </w:p>
    <w:p w:rsidR="00856FC1" w:rsidRPr="005561DC" w:rsidRDefault="00856FC1" w:rsidP="00856F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56FC1" w:rsidRPr="005561DC" w:rsidRDefault="00856FC1" w:rsidP="00856FC1">
      <w:pPr>
        <w:pStyle w:val="VENDOSI"/>
        <w:rPr>
          <w:rFonts w:ascii="Garamond" w:hAnsi="Garamond"/>
          <w:sz w:val="24"/>
          <w:szCs w:val="24"/>
          <w:lang w:val="sq-AL"/>
        </w:rPr>
      </w:pPr>
      <w:r w:rsidRPr="005561DC">
        <w:rPr>
          <w:rFonts w:ascii="Garamond" w:hAnsi="Garamond"/>
          <w:sz w:val="24"/>
          <w:szCs w:val="24"/>
          <w:lang w:val="sq-AL"/>
        </w:rPr>
        <w:t>VENDOSI:</w:t>
      </w:r>
    </w:p>
    <w:p w:rsidR="00856FC1" w:rsidRPr="005561DC" w:rsidRDefault="00856FC1" w:rsidP="00856F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>1. Krijimin e Komisionit të Posaçëm për Administrimin e Ujërave Ndërkufitare.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 xml:space="preserve">2. Komisioni kryesohet nga </w:t>
      </w:r>
      <w:r w:rsidR="005561DC">
        <w:rPr>
          <w:rFonts w:ascii="Garamond" w:hAnsi="Garamond"/>
          <w:i/>
          <w:spacing w:val="-4"/>
          <w:sz w:val="24"/>
          <w:szCs w:val="24"/>
          <w:lang w:val="sq-AL"/>
        </w:rPr>
        <w:t>zëvendës</w:t>
      </w:r>
      <w:r w:rsidR="005561DC" w:rsidRPr="005561DC">
        <w:rPr>
          <w:rFonts w:ascii="Garamond" w:hAnsi="Garamond"/>
          <w:i/>
          <w:spacing w:val="-4"/>
          <w:sz w:val="24"/>
          <w:szCs w:val="24"/>
          <w:lang w:val="sq-AL"/>
        </w:rPr>
        <w:t>ministri i Bujqësisë, Zhvillimit Rural dhe Administrimit të Ujërave</w:t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>, përgjegjës për fushën e ujërave, dhe ka në përbërje anëtarë, përfaqësues nga: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 xml:space="preserve">- Ministria e Punëve të Jashtme; </w:t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  <w:t xml:space="preserve">      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>- Ministria e Drejtësisë;</w:t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  <w:t xml:space="preserve">      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 xml:space="preserve">-Ministria e Bujqësisë, Zhvillimit Rural dhe Administrimit të Ujërave;      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>-Ministria e Zhvillimit Ekonomik, Tregtisë dhe Sipërmarrjes;</w:t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  <w:t xml:space="preserve">      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>- Ministria e Energjisë dhe Industrisë;</w:t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  <w:t xml:space="preserve">      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 xml:space="preserve">- Ministria e Transportit dhe Infrastrukturës; </w:t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  <w:t xml:space="preserve">      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 xml:space="preserve">- Ministria e Zhvillimit Urban dhe Turizmit; </w:t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  <w:t xml:space="preserve">      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>- Ministria e Punëve të  Brendshme;</w:t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  <w:t xml:space="preserve"> 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 xml:space="preserve">- Ministria e Financave; </w:t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  <w:t xml:space="preserve"> 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>- Ministria e Mbrojtjes;</w:t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>- Ministria e Shëndetësisë;</w:t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  <w:t xml:space="preserve">      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>- Ministria e Arsimit dhe Sportit;</w:t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  <w:t xml:space="preserve"> 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 xml:space="preserve">- Ministria e Kulturës; </w:t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ab/>
      </w:r>
    </w:p>
    <w:p w:rsidR="00856FC1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>- Akademia e Shken</w:t>
      </w:r>
      <w:r w:rsidR="005561DC">
        <w:rPr>
          <w:rFonts w:ascii="Garamond" w:hAnsi="Garamond"/>
          <w:spacing w:val="-4"/>
          <w:sz w:val="24"/>
          <w:szCs w:val="24"/>
          <w:lang w:val="sq-AL"/>
        </w:rPr>
        <w:t>cave e Republikës së Shqipërisë;</w:t>
      </w:r>
    </w:p>
    <w:p w:rsidR="005561DC" w:rsidRPr="005561DC" w:rsidRDefault="005561DC" w:rsidP="005561D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</w:pPr>
      <w:r>
        <w:rPr>
          <w:rFonts w:ascii="Garamond" w:eastAsia="MS Mincho" w:hAnsi="Garamond" w:cs="CG Times"/>
          <w:spacing w:val="-4"/>
          <w:sz w:val="24"/>
          <w:szCs w:val="24"/>
          <w:lang w:val="sq-AL"/>
        </w:rPr>
        <w:t xml:space="preserve"> </w:t>
      </w:r>
      <w:r w:rsidRPr="005561DC"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  <w:t>- ministri i Shtetit për Çështjet Vendore;</w:t>
      </w:r>
    </w:p>
    <w:p w:rsidR="005561DC" w:rsidRPr="005561DC" w:rsidRDefault="005561DC" w:rsidP="005561DC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</w:pPr>
      <w:r w:rsidRPr="005561DC"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  <w:t>- Sekretariati Tekni</w:t>
      </w:r>
      <w:r w:rsidRPr="005561DC">
        <w:rPr>
          <w:rFonts w:ascii="Garamond" w:eastAsia="MS Mincho" w:hAnsi="Garamond" w:cs="CG Times"/>
          <w:i/>
          <w:spacing w:val="-4"/>
          <w:sz w:val="24"/>
          <w:szCs w:val="24"/>
          <w:lang w:val="sq-AL"/>
        </w:rPr>
        <w:t>k i Këshillit Kombëtar të Ujit.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 xml:space="preserve">3. </w:t>
      </w:r>
      <w:r w:rsidR="00BA3F72" w:rsidRPr="00BA3F72">
        <w:rPr>
          <w:rFonts w:ascii="Garamond" w:hAnsi="Garamond"/>
          <w:i/>
          <w:spacing w:val="-4"/>
          <w:sz w:val="24"/>
          <w:szCs w:val="24"/>
          <w:lang w:val="sq-AL"/>
        </w:rPr>
        <w:t>Drejtoria përgjegjëse për administrimin e ujërave, në ministrinë përgjegjëse për fushën e ujërave</w:t>
      </w:r>
      <w:r w:rsidR="00BA3F72" w:rsidRPr="005561DC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5561DC">
        <w:rPr>
          <w:rFonts w:ascii="Garamond" w:hAnsi="Garamond"/>
          <w:spacing w:val="-4"/>
          <w:sz w:val="24"/>
          <w:szCs w:val="24"/>
          <w:lang w:val="sq-AL"/>
        </w:rPr>
        <w:t>asiston në çdo mbledhje të Komisionit dhe ka për detyrë: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>a) hartimin e programit të mbledhjes;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>b) hartimin e drafteve sipas tematikave përkatëse;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>c) njoftimin e anëtarëve;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>ç) realizimin e detyrave të tjera që i ngarkon kryetari i Komisionit.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 xml:space="preserve">4. Ngarkohen titullarët e institucioneve të përmendura në pikën 2 për të caktuar përfaqësuesit e tyre në këtë Komision, të cilët duhet të jenë të niveleve të larta drejtuese. 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 xml:space="preserve">5. Komisioni harton, shqyrton dhe i propozon </w:t>
      </w:r>
      <w:bookmarkStart w:id="0" w:name="_GoBack"/>
      <w:r w:rsidR="00F818D2" w:rsidRPr="00F818D2">
        <w:rPr>
          <w:rFonts w:ascii="Garamond" w:hAnsi="Garamond"/>
          <w:i/>
          <w:spacing w:val="-4"/>
          <w:sz w:val="24"/>
          <w:szCs w:val="24"/>
          <w:lang w:val="sq-AL"/>
        </w:rPr>
        <w:t>ministrit përgjegjës për fushën e ujërave</w:t>
      </w:r>
      <w:r w:rsidR="00F818D2" w:rsidRPr="00840D96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bookmarkEnd w:id="0"/>
      <w:r w:rsidRPr="005561DC">
        <w:rPr>
          <w:rFonts w:ascii="Garamond" w:hAnsi="Garamond"/>
          <w:spacing w:val="-4"/>
          <w:sz w:val="24"/>
          <w:szCs w:val="24"/>
          <w:lang w:val="sq-AL"/>
        </w:rPr>
        <w:t xml:space="preserve">marrëveshje bashkëpunimi me secilin vend fqinj, duke trajtuar të gjitha çështjet që lidhen me menaxhimin e integruar të burimeve ujore ndërmjet vendeve </w:t>
      </w:r>
      <w:proofErr w:type="spellStart"/>
      <w:r w:rsidRPr="005561DC">
        <w:rPr>
          <w:rFonts w:ascii="Garamond" w:hAnsi="Garamond"/>
          <w:spacing w:val="-4"/>
          <w:sz w:val="24"/>
          <w:szCs w:val="24"/>
          <w:lang w:val="sq-AL"/>
        </w:rPr>
        <w:t>respektive</w:t>
      </w:r>
      <w:proofErr w:type="spellEnd"/>
      <w:r w:rsidRPr="005561DC">
        <w:rPr>
          <w:rFonts w:ascii="Garamond" w:hAnsi="Garamond"/>
          <w:spacing w:val="-4"/>
          <w:sz w:val="24"/>
          <w:szCs w:val="24"/>
          <w:lang w:val="sq-AL"/>
        </w:rPr>
        <w:t>.</w:t>
      </w:r>
    </w:p>
    <w:p w:rsidR="00856FC1" w:rsidRPr="005561DC" w:rsidRDefault="00856FC1" w:rsidP="005561D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 xml:space="preserve">6. Për probleme dhe çështje specifike, Komisioni ka të drejtën të krijojë </w:t>
      </w:r>
      <w:proofErr w:type="spellStart"/>
      <w:r w:rsidRPr="005561DC">
        <w:rPr>
          <w:rFonts w:ascii="Garamond" w:hAnsi="Garamond"/>
          <w:spacing w:val="-4"/>
          <w:sz w:val="24"/>
          <w:szCs w:val="24"/>
          <w:lang w:val="sq-AL"/>
        </w:rPr>
        <w:t>nënkomisione</w:t>
      </w:r>
      <w:proofErr w:type="spellEnd"/>
      <w:r w:rsidRPr="005561DC">
        <w:rPr>
          <w:rFonts w:ascii="Garamond" w:hAnsi="Garamond"/>
          <w:spacing w:val="-4"/>
          <w:sz w:val="24"/>
          <w:szCs w:val="24"/>
          <w:lang w:val="sq-AL"/>
        </w:rPr>
        <w:t xml:space="preserve"> me ekspertë të fushave përkatëse.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>7. Veprimtaria e Komisionit mbështetet në legjislacionin shqiptar, si dhe në marrëveshjet e konventat ndërkombëtare, në të cilat Republika e Shqipërisë është palë.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lastRenderedPageBreak/>
        <w:t>8. Vendimi nr. 337, datë 15.7.1999 i Këshillit të Ministrave, “Për krijimin e Komisionit Qeveritar për Problemet Ujore me Vendet Fqinje”,  i ndryshuar, shfuqizohet.</w:t>
      </w:r>
    </w:p>
    <w:p w:rsidR="00856FC1" w:rsidRPr="005561DC" w:rsidRDefault="00856FC1" w:rsidP="00856FC1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5561DC">
        <w:rPr>
          <w:rFonts w:ascii="Garamond" w:hAnsi="Garamond"/>
          <w:spacing w:val="-4"/>
          <w:sz w:val="24"/>
          <w:szCs w:val="24"/>
          <w:lang w:val="sq-AL"/>
        </w:rPr>
        <w:t>Ky vendim hyn në fuqi pas botimit në Fletoren Zyrtare.</w:t>
      </w:r>
    </w:p>
    <w:p w:rsidR="00856FC1" w:rsidRPr="005561DC" w:rsidRDefault="00856FC1" w:rsidP="00856FC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856FC1" w:rsidRPr="005561DC" w:rsidRDefault="00856FC1" w:rsidP="00856FC1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5561DC">
        <w:rPr>
          <w:rFonts w:ascii="Garamond" w:hAnsi="Garamond"/>
          <w:sz w:val="24"/>
          <w:szCs w:val="24"/>
          <w:lang w:val="sq-AL"/>
        </w:rPr>
        <w:t>Kryeministri</w:t>
      </w:r>
    </w:p>
    <w:p w:rsidR="00856FC1" w:rsidRPr="005561DC" w:rsidRDefault="00856FC1" w:rsidP="00856FC1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5561DC">
        <w:rPr>
          <w:rFonts w:ascii="Garamond" w:hAnsi="Garamond"/>
          <w:sz w:val="24"/>
          <w:szCs w:val="24"/>
          <w:lang w:val="sq-AL"/>
        </w:rPr>
        <w:t xml:space="preserve">Edi </w:t>
      </w:r>
      <w:proofErr w:type="spellStart"/>
      <w:r w:rsidRPr="005561DC">
        <w:rPr>
          <w:rFonts w:ascii="Garamond" w:hAnsi="Garamond"/>
          <w:sz w:val="24"/>
          <w:szCs w:val="24"/>
          <w:lang w:val="sq-AL"/>
        </w:rPr>
        <w:t>Rama</w:t>
      </w:r>
      <w:proofErr w:type="spellEnd"/>
    </w:p>
    <w:p w:rsidR="00B64A9E" w:rsidRPr="005561DC" w:rsidRDefault="00B64A9E">
      <w:pPr>
        <w:rPr>
          <w:rFonts w:ascii="Garamond" w:hAnsi="Garamond"/>
          <w:sz w:val="24"/>
          <w:szCs w:val="24"/>
        </w:rPr>
      </w:pPr>
    </w:p>
    <w:sectPr w:rsidR="00B64A9E" w:rsidRPr="005561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FC1"/>
    <w:rsid w:val="005561DC"/>
    <w:rsid w:val="00856FC1"/>
    <w:rsid w:val="00B64A9E"/>
    <w:rsid w:val="00BA3F72"/>
    <w:rsid w:val="00F8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AC264"/>
  <w15:docId w15:val="{CA04A133-D898-457A-9D56-770BF9AD0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56FC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56FC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56FC1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856FC1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56FC1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56FC1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856FC1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56FC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856FC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56FC1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856FC1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56FC1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856FC1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56FC1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Marsela Xhepa</cp:lastModifiedBy>
  <cp:revision>4</cp:revision>
  <dcterms:created xsi:type="dcterms:W3CDTF">2026-01-09T12:22:00Z</dcterms:created>
  <dcterms:modified xsi:type="dcterms:W3CDTF">2026-01-09T12:24:00Z</dcterms:modified>
</cp:coreProperties>
</file>