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0D6" w:rsidRPr="00CC42DD" w:rsidRDefault="004150D6" w:rsidP="004150D6">
      <w:pPr>
        <w:pStyle w:val="Akti"/>
        <w:keepNext w:val="0"/>
        <w:rPr>
          <w:lang w:val="sq-AL"/>
        </w:rPr>
      </w:pPr>
      <w:r w:rsidRPr="00CC42DD">
        <w:rPr>
          <w:lang w:val="sq-AL"/>
        </w:rPr>
        <w:t>VENDIM</w:t>
      </w:r>
    </w:p>
    <w:p w:rsidR="004150D6" w:rsidRPr="00CC42DD" w:rsidRDefault="004150D6" w:rsidP="004150D6">
      <w:pPr>
        <w:pStyle w:val="NumriData"/>
        <w:keepNext w:val="0"/>
        <w:rPr>
          <w:lang w:val="sq-AL"/>
        </w:rPr>
      </w:pPr>
      <w:r w:rsidRPr="00CC42DD">
        <w:rPr>
          <w:lang w:val="sq-AL"/>
        </w:rPr>
        <w:t>Nr. 202, datë 9.4.2014</w:t>
      </w:r>
    </w:p>
    <w:p w:rsidR="004150D6" w:rsidRPr="00CC42DD" w:rsidRDefault="004150D6" w:rsidP="004150D6">
      <w:pPr>
        <w:pStyle w:val="Paragrafi"/>
        <w:rPr>
          <w:sz w:val="14"/>
          <w:lang w:val="sq-AL"/>
        </w:rPr>
      </w:pPr>
    </w:p>
    <w:p w:rsidR="004150D6" w:rsidRPr="00CC42DD" w:rsidRDefault="004150D6" w:rsidP="004150D6">
      <w:pPr>
        <w:pStyle w:val="Titulli"/>
        <w:keepNext w:val="0"/>
        <w:rPr>
          <w:lang w:val="sq-AL"/>
        </w:rPr>
      </w:pPr>
      <w:r w:rsidRPr="00CC42DD">
        <w:rPr>
          <w:lang w:val="sq-AL"/>
        </w:rPr>
        <w:t>PËR PËRCAKTIMIN E KUSHTEVE DHE TË KRITEREVE PËR EKSPORTUESIT PËR QËLLIM TË RIMBURSIMIT TË TVSH-</w:t>
      </w:r>
      <w:r w:rsidRPr="00CC42DD">
        <w:rPr>
          <w:caps w:val="0"/>
          <w:lang w:val="sq-AL"/>
        </w:rPr>
        <w:t>së</w:t>
      </w:r>
    </w:p>
    <w:p w:rsidR="004150D6" w:rsidRPr="00CC42DD" w:rsidRDefault="004150D6" w:rsidP="004150D6">
      <w:pPr>
        <w:pStyle w:val="Paragrafi"/>
        <w:rPr>
          <w:sz w:val="14"/>
          <w:lang w:val="sq-AL"/>
        </w:rPr>
      </w:pPr>
    </w:p>
    <w:p w:rsidR="004150D6" w:rsidRPr="00CC42DD" w:rsidRDefault="004150D6" w:rsidP="004150D6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 xml:space="preserve">Në mbështetje të nenit 100 të Kushtetutës dhe të pikave 4 e 5 të nenit 50 të ligjit nr. 7928, datë 27.4.1995 “Për tatimin mbi vlerën e shtuar”, të ndryshuar, me propozimin e ministrit të Financave, Këshilli i Ministrave </w:t>
      </w:r>
    </w:p>
    <w:p w:rsidR="004150D6" w:rsidRPr="00CC42DD" w:rsidRDefault="004150D6" w:rsidP="004150D6">
      <w:pPr>
        <w:pStyle w:val="Paragrafi"/>
        <w:rPr>
          <w:sz w:val="14"/>
          <w:lang w:val="sq-AL"/>
        </w:rPr>
      </w:pPr>
    </w:p>
    <w:p w:rsidR="004150D6" w:rsidRPr="00CC42DD" w:rsidRDefault="004150D6" w:rsidP="004150D6">
      <w:pPr>
        <w:pStyle w:val="VENDOSI"/>
        <w:keepNext w:val="0"/>
        <w:rPr>
          <w:lang w:val="sq-AL"/>
        </w:rPr>
      </w:pPr>
      <w:r w:rsidRPr="00CC42DD">
        <w:rPr>
          <w:lang w:val="sq-AL"/>
        </w:rPr>
        <w:t>VENDOSI:</w:t>
      </w:r>
    </w:p>
    <w:p w:rsidR="004150D6" w:rsidRPr="00CC42DD" w:rsidRDefault="004150D6" w:rsidP="004150D6">
      <w:pPr>
        <w:pStyle w:val="Paragrafi"/>
        <w:rPr>
          <w:sz w:val="14"/>
          <w:lang w:val="sq-AL"/>
        </w:rPr>
      </w:pPr>
    </w:p>
    <w:p w:rsidR="004150D6" w:rsidRPr="00CC42DD" w:rsidRDefault="004150D6" w:rsidP="004150D6">
      <w:pPr>
        <w:pStyle w:val="Paragrafi"/>
        <w:rPr>
          <w:lang w:val="sq-AL"/>
        </w:rPr>
      </w:pPr>
      <w:r w:rsidRPr="00CC42DD">
        <w:rPr>
          <w:lang w:val="sq-AL"/>
        </w:rPr>
        <w:t xml:space="preserve">1. Përcaktimin si eksportues, për qëllime të </w:t>
      </w:r>
      <w:proofErr w:type="spellStart"/>
      <w:r w:rsidRPr="00CC42DD">
        <w:rPr>
          <w:lang w:val="sq-AL"/>
        </w:rPr>
        <w:t>rimbursimit</w:t>
      </w:r>
      <w:proofErr w:type="spellEnd"/>
      <w:r w:rsidRPr="00CC42DD">
        <w:rPr>
          <w:lang w:val="sq-AL"/>
        </w:rPr>
        <w:t xml:space="preserve"> të TVSH-së, të personit të tatueshëm:</w:t>
      </w:r>
    </w:p>
    <w:p w:rsidR="004150D6" w:rsidRPr="00CC42DD" w:rsidRDefault="004150D6" w:rsidP="004150D6">
      <w:pPr>
        <w:pStyle w:val="Paragrafi"/>
        <w:rPr>
          <w:lang w:val="sq-AL"/>
        </w:rPr>
      </w:pPr>
      <w:r w:rsidRPr="00CC42DD">
        <w:rPr>
          <w:lang w:val="sq-AL"/>
        </w:rPr>
        <w:t>a) Që eksporton sipas kuptimit të neneve 181 dhe 182 të ligjit nr. 8449, datë 27.1.1999 “Kodi Doganor i Republikës së Shqipërisë”;</w:t>
      </w:r>
    </w:p>
    <w:p w:rsidR="004150D6" w:rsidRPr="00CC42DD" w:rsidRDefault="004150D6" w:rsidP="004150D6">
      <w:pPr>
        <w:pStyle w:val="Paragrafi"/>
        <w:rPr>
          <w:lang w:val="sq-AL"/>
        </w:rPr>
      </w:pPr>
      <w:r w:rsidRPr="00CC42DD">
        <w:rPr>
          <w:lang w:val="sq-AL"/>
        </w:rPr>
        <w:t xml:space="preserve">b) Nëse vlera e eksporteve të bëra në periudhën/at tatimore, për të cilën/at kërkohet </w:t>
      </w:r>
      <w:proofErr w:type="spellStart"/>
      <w:r w:rsidRPr="00CC42DD">
        <w:rPr>
          <w:lang w:val="sq-AL"/>
        </w:rPr>
        <w:t>rimbursim</w:t>
      </w:r>
      <w:proofErr w:type="spellEnd"/>
      <w:r w:rsidRPr="00CC42DD">
        <w:rPr>
          <w:lang w:val="sq-AL"/>
        </w:rPr>
        <w:t>, përbën më shumë se 60% të vlerës së përgjithshme të shitjeve, përfshirë eksportet;</w:t>
      </w:r>
    </w:p>
    <w:p w:rsidR="004150D6" w:rsidRPr="00CC42DD" w:rsidRDefault="004150D6" w:rsidP="004150D6">
      <w:pPr>
        <w:pStyle w:val="Paragrafi"/>
        <w:rPr>
          <w:spacing w:val="-6"/>
          <w:lang w:val="sq-AL"/>
        </w:rPr>
      </w:pPr>
      <w:r w:rsidRPr="00CC42DD">
        <w:rPr>
          <w:spacing w:val="-6"/>
          <w:lang w:val="sq-AL"/>
        </w:rPr>
        <w:t>c) Nëse ka tepricë kreditore, që tejkalon shumën 400 000 (katërqind mijë) lekë.</w:t>
      </w:r>
    </w:p>
    <w:p w:rsidR="004150D6" w:rsidRPr="00CC42DD" w:rsidRDefault="004150D6" w:rsidP="004150D6">
      <w:pPr>
        <w:pStyle w:val="Paragrafi"/>
        <w:rPr>
          <w:lang w:val="sq-AL"/>
        </w:rPr>
      </w:pPr>
      <w:r w:rsidRPr="00CC42DD">
        <w:rPr>
          <w:lang w:val="sq-AL"/>
        </w:rPr>
        <w:t>2. a) Eksportues me risk zero është personi i tatueshëm eksportues, sipas pikës 1, që plotëson kushtet e mëposhtme:</w:t>
      </w:r>
    </w:p>
    <w:p w:rsidR="004150D6" w:rsidRPr="00CC42DD" w:rsidRDefault="004150D6" w:rsidP="004150D6">
      <w:pPr>
        <w:pStyle w:val="Paragrafi"/>
        <w:rPr>
          <w:spacing w:val="-6"/>
          <w:lang w:val="sq-AL"/>
        </w:rPr>
      </w:pPr>
    </w:p>
    <w:p w:rsidR="004150D6" w:rsidRPr="00CC42DD" w:rsidRDefault="004150D6" w:rsidP="004150D6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 xml:space="preserve">i) Vlera e eksporteve të bëra në periudhën/at tatimore, për të cilën/at kërkohet </w:t>
      </w:r>
      <w:proofErr w:type="spellStart"/>
      <w:r w:rsidRPr="00CC42DD">
        <w:rPr>
          <w:spacing w:val="-4"/>
          <w:lang w:val="sq-AL"/>
        </w:rPr>
        <w:t>rimbursim</w:t>
      </w:r>
      <w:proofErr w:type="spellEnd"/>
      <w:r w:rsidRPr="00CC42DD">
        <w:rPr>
          <w:spacing w:val="-4"/>
          <w:lang w:val="sq-AL"/>
        </w:rPr>
        <w:t>, përbën 100% të vlerës së përgjithshme të shitjeve;</w:t>
      </w:r>
    </w:p>
    <w:p w:rsidR="004150D6" w:rsidRPr="00CC42DD" w:rsidRDefault="004150D6" w:rsidP="004150D6">
      <w:pPr>
        <w:pStyle w:val="Paragrafi"/>
        <w:rPr>
          <w:lang w:val="sq-AL"/>
        </w:rPr>
      </w:pPr>
      <w:r w:rsidRPr="00CC42DD">
        <w:rPr>
          <w:lang w:val="sq-AL"/>
        </w:rPr>
        <w:t>ii) Ka aktivitet eksportues mbi dy vjet;</w:t>
      </w:r>
    </w:p>
    <w:p w:rsidR="004150D6" w:rsidRPr="00CC42DD" w:rsidRDefault="004150D6" w:rsidP="004150D6">
      <w:pPr>
        <w:pStyle w:val="Paragrafi"/>
        <w:rPr>
          <w:lang w:val="sq-AL"/>
        </w:rPr>
      </w:pPr>
      <w:r w:rsidRPr="00CC42DD">
        <w:rPr>
          <w:lang w:val="sq-AL"/>
        </w:rPr>
        <w:t>iii) Paraqet si dokument prove të kryerjes së eksportit, deklaratën doganore të eksportit, lëshuar sipas legjislacionit doganor në Republikën e Shqipërisë;</w:t>
      </w:r>
    </w:p>
    <w:p w:rsidR="004150D6" w:rsidRPr="00CC42DD" w:rsidRDefault="004150D6" w:rsidP="004150D6">
      <w:pPr>
        <w:pStyle w:val="Paragrafi"/>
        <w:rPr>
          <w:lang w:val="sq-AL"/>
        </w:rPr>
      </w:pPr>
      <w:r w:rsidRPr="00CC42DD">
        <w:rPr>
          <w:lang w:val="sq-AL"/>
        </w:rPr>
        <w:t>iv) Nuk ka detyrime të papaguara të kontributeve të sigurimeve shoqërore dhe shëndetësore.</w:t>
      </w:r>
    </w:p>
    <w:p w:rsidR="004150D6" w:rsidRPr="00CC42DD" w:rsidRDefault="004150D6" w:rsidP="004150D6">
      <w:pPr>
        <w:pStyle w:val="Paragrafi"/>
        <w:rPr>
          <w:lang w:val="sq-AL"/>
        </w:rPr>
      </w:pPr>
      <w:r w:rsidRPr="00CC42DD">
        <w:rPr>
          <w:lang w:val="sq-AL"/>
        </w:rPr>
        <w:t xml:space="preserve">b) Për personat e tatueshëm, të klasifikuar me risk zero, sipas kësaj pike, miratimi i </w:t>
      </w:r>
      <w:proofErr w:type="spellStart"/>
      <w:r w:rsidRPr="00CC42DD">
        <w:rPr>
          <w:lang w:val="sq-AL"/>
        </w:rPr>
        <w:t>rimbursimit</w:t>
      </w:r>
      <w:proofErr w:type="spellEnd"/>
      <w:r w:rsidRPr="00CC42DD">
        <w:rPr>
          <w:lang w:val="sq-AL"/>
        </w:rPr>
        <w:t xml:space="preserve"> nga Drejtoria Rajonale Tatimore bëhet pavarësisht nga kontrolli tatimor, i cili mund të kryhet në çdo moment, sipas planifikimit për kontroll. Procedura e </w:t>
      </w:r>
      <w:proofErr w:type="spellStart"/>
      <w:r w:rsidRPr="00CC42DD">
        <w:rPr>
          <w:lang w:val="sq-AL"/>
        </w:rPr>
        <w:t>rimbursimit</w:t>
      </w:r>
      <w:proofErr w:type="spellEnd"/>
      <w:r w:rsidRPr="00CC42DD">
        <w:rPr>
          <w:lang w:val="sq-AL"/>
        </w:rPr>
        <w:t xml:space="preserve"> kryhet sipas përcaktimeve të bëra në nenin 50 të ligjit nr. 7928, datë 27.4.1995 “Për tatimin mbi vlerën e shtuar”, të ndryshuar, dhe të udhëzimit nr. 17, datë 13.5.2008, të ministrit të Financave “Për TVSH-në”, të ndryshuar.</w:t>
      </w:r>
    </w:p>
    <w:p w:rsidR="004150D6" w:rsidRPr="00CC42DD" w:rsidRDefault="004150D6" w:rsidP="004150D6">
      <w:pPr>
        <w:pStyle w:val="Paragrafi"/>
        <w:rPr>
          <w:lang w:val="sq-AL"/>
        </w:rPr>
      </w:pPr>
      <w:r w:rsidRPr="00CC42DD">
        <w:rPr>
          <w:lang w:val="sq-AL"/>
        </w:rPr>
        <w:t xml:space="preserve">3. Eksportuesi, që nuk plotëson kushtet e pikës 2 të këtij vendimi, </w:t>
      </w:r>
      <w:proofErr w:type="spellStart"/>
      <w:r w:rsidRPr="00CC42DD">
        <w:rPr>
          <w:lang w:val="sq-AL"/>
        </w:rPr>
        <w:t>rimbursohet</w:t>
      </w:r>
      <w:proofErr w:type="spellEnd"/>
      <w:r w:rsidRPr="00CC42DD">
        <w:rPr>
          <w:lang w:val="sq-AL"/>
        </w:rPr>
        <w:t xml:space="preserve"> për TVSH-në brenda 30 (tridhjetë) ditëve nga data e paraqitjes së kërkesës, sipas procedurës së përcaktuar në udhëzimin nr. 17, datë 13.5.2008, të ministrit të Financave “Për TVSH-në”, të ndryshuar.</w:t>
      </w:r>
    </w:p>
    <w:p w:rsidR="004150D6" w:rsidRPr="00CC42DD" w:rsidRDefault="004150D6" w:rsidP="004150D6">
      <w:pPr>
        <w:pStyle w:val="Paragrafi"/>
        <w:rPr>
          <w:lang w:val="sq-AL"/>
        </w:rPr>
      </w:pPr>
      <w:r w:rsidRPr="00CC42DD">
        <w:rPr>
          <w:lang w:val="sq-AL"/>
        </w:rPr>
        <w:t>4. Ngarkohen Ministria e Financave dhe Drejtoria e Përgjithshme e Tatimeve për zbatimin e këtij vendimi.</w:t>
      </w:r>
    </w:p>
    <w:p w:rsidR="004150D6" w:rsidRPr="00CC42DD" w:rsidRDefault="004150D6" w:rsidP="004150D6">
      <w:pPr>
        <w:pStyle w:val="Paragrafi"/>
        <w:rPr>
          <w:lang w:val="sq-AL"/>
        </w:rPr>
      </w:pPr>
      <w:r w:rsidRPr="00CC42DD">
        <w:rPr>
          <w:lang w:val="sq-AL"/>
        </w:rPr>
        <w:t>Ky vendim hyn në fuqi pas botimit në Fletoren Zyrtare.</w:t>
      </w:r>
    </w:p>
    <w:p w:rsidR="004150D6" w:rsidRPr="00CC42DD" w:rsidRDefault="004150D6" w:rsidP="004150D6">
      <w:pPr>
        <w:pStyle w:val="Autoriteti"/>
        <w:keepNext w:val="0"/>
        <w:rPr>
          <w:lang w:val="sq-AL"/>
        </w:rPr>
      </w:pPr>
      <w:r w:rsidRPr="00CC42DD">
        <w:rPr>
          <w:lang w:val="sq-AL"/>
        </w:rPr>
        <w:t>KRYEMINISTRI</w:t>
      </w:r>
    </w:p>
    <w:p w:rsidR="004150D6" w:rsidRPr="00CC42DD" w:rsidRDefault="004150D6" w:rsidP="004150D6">
      <w:pPr>
        <w:pStyle w:val="AutoritetiEmer"/>
        <w:rPr>
          <w:lang w:val="sq-AL"/>
        </w:rPr>
      </w:pPr>
      <w:r w:rsidRPr="00CC42DD">
        <w:rPr>
          <w:lang w:val="sq-AL"/>
        </w:rPr>
        <w:t xml:space="preserve">Edi </w:t>
      </w:r>
      <w:proofErr w:type="spellStart"/>
      <w:r w:rsidRPr="00CC42DD">
        <w:rPr>
          <w:lang w:val="sq-AL"/>
        </w:rPr>
        <w:t>Rama</w:t>
      </w:r>
      <w:proofErr w:type="spellEnd"/>
    </w:p>
    <w:p w:rsidR="004150D6" w:rsidRPr="00CC42DD" w:rsidRDefault="004150D6" w:rsidP="004150D6">
      <w:pPr>
        <w:pStyle w:val="Akti"/>
        <w:keepNext w:val="0"/>
        <w:rPr>
          <w:lang w:val="sq-AL"/>
        </w:rPr>
      </w:pPr>
    </w:p>
    <w:p w:rsidR="00000000" w:rsidRDefault="004150D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4150D6"/>
    <w:rsid w:val="00415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150D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150D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150D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150D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150D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150D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4150D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150D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150D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150D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4150D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150D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4150D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150D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2001</Characters>
  <Application>Microsoft Office Word</Application>
  <DocSecurity>0</DocSecurity>
  <Lines>16</Lines>
  <Paragraphs>4</Paragraphs>
  <ScaleCrop>false</ScaleCrop>
  <Company>Grizli777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2014-09-23T09:36:00Z</dcterms:created>
  <dcterms:modified xsi:type="dcterms:W3CDTF">2014-09-23T09:36:00Z</dcterms:modified>
</cp:coreProperties>
</file>