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746" w:rsidRPr="00CC42DD" w:rsidRDefault="008D1746" w:rsidP="008D1746">
      <w:pPr>
        <w:pStyle w:val="Akti"/>
        <w:keepNext w:val="0"/>
        <w:rPr>
          <w:lang w:val="sq-AL"/>
        </w:rPr>
      </w:pPr>
      <w:r w:rsidRPr="00CC42DD">
        <w:rPr>
          <w:lang w:val="sq-AL"/>
        </w:rPr>
        <w:t>VENDIM</w:t>
      </w:r>
    </w:p>
    <w:p w:rsidR="008D1746" w:rsidRPr="00CC42DD" w:rsidRDefault="008D1746" w:rsidP="008D1746">
      <w:pPr>
        <w:pStyle w:val="NumriData"/>
        <w:keepNext w:val="0"/>
        <w:rPr>
          <w:lang w:val="sq-AL"/>
        </w:rPr>
      </w:pPr>
      <w:r w:rsidRPr="00CC42DD">
        <w:rPr>
          <w:lang w:val="sq-AL"/>
        </w:rPr>
        <w:t>Nr. 203, datë 9.4.2014</w:t>
      </w:r>
    </w:p>
    <w:p w:rsidR="008D1746" w:rsidRPr="00CC42DD" w:rsidRDefault="008D1746" w:rsidP="008D1746">
      <w:pPr>
        <w:pStyle w:val="Paragrafi"/>
        <w:rPr>
          <w:sz w:val="14"/>
          <w:lang w:val="sq-AL"/>
        </w:rPr>
      </w:pPr>
    </w:p>
    <w:p w:rsidR="008D1746" w:rsidRPr="00CC42DD" w:rsidRDefault="008D1746" w:rsidP="008D1746">
      <w:pPr>
        <w:pStyle w:val="Titulli"/>
        <w:keepNext w:val="0"/>
        <w:rPr>
          <w:lang w:val="sq-AL"/>
        </w:rPr>
      </w:pPr>
      <w:r w:rsidRPr="00CC42DD">
        <w:rPr>
          <w:lang w:val="sq-AL"/>
        </w:rPr>
        <w:t>PËR NJË NDRYSHIM NË VENDIMIN NR. 559, DATË 16.8.2006 TË KËSHILLIT TË MINISTRAVE “PËR SKEMËN E SHTYRJES SË PAGESËS SË TVSH-</w:t>
      </w:r>
      <w:r w:rsidRPr="00CC42DD">
        <w:rPr>
          <w:caps w:val="0"/>
          <w:lang w:val="sq-AL"/>
        </w:rPr>
        <w:t xml:space="preserve">së </w:t>
      </w:r>
      <w:r w:rsidRPr="00CC42DD">
        <w:rPr>
          <w:lang w:val="sq-AL"/>
        </w:rPr>
        <w:t>PËR MAKINERITË DHE PAJISJET E IMPORTUARA, SI DHE ENERGJINË ELEKTRIKE TË IMPORTUAR NGA KESH SHA”, TË NDRYSHUAR</w:t>
      </w:r>
    </w:p>
    <w:p w:rsidR="008D1746" w:rsidRPr="00CC42DD" w:rsidRDefault="008D1746" w:rsidP="008D1746">
      <w:pPr>
        <w:pStyle w:val="Paragrafi"/>
        <w:rPr>
          <w:sz w:val="14"/>
          <w:lang w:val="sq-AL"/>
        </w:rPr>
      </w:pPr>
    </w:p>
    <w:p w:rsidR="008D1746" w:rsidRPr="00CC42DD" w:rsidRDefault="008D1746" w:rsidP="008D1746">
      <w:pPr>
        <w:pStyle w:val="Paragrafi"/>
        <w:rPr>
          <w:spacing w:val="-4"/>
          <w:lang w:val="sq-AL"/>
        </w:rPr>
      </w:pPr>
      <w:r w:rsidRPr="00CC42DD">
        <w:rPr>
          <w:spacing w:val="-4"/>
          <w:lang w:val="sq-AL"/>
        </w:rPr>
        <w:t>Në mbështetje të nenit 100 të Kushtetutës dhe të nenit 26 të ligjit nr. 7928, datë 27.4.1995 “Për tatimin mbi vlerën e shtuar”, të ndryshuar, me propozimin e ministrit të Financave, Këshilli i Ministrave</w:t>
      </w:r>
    </w:p>
    <w:p w:rsidR="008D1746" w:rsidRPr="00CC42DD" w:rsidRDefault="008D1746" w:rsidP="008D1746">
      <w:pPr>
        <w:pStyle w:val="Paragrafi"/>
        <w:rPr>
          <w:spacing w:val="-4"/>
          <w:sz w:val="14"/>
          <w:lang w:val="sq-AL"/>
        </w:rPr>
      </w:pPr>
    </w:p>
    <w:p w:rsidR="008D1746" w:rsidRPr="00CC42DD" w:rsidRDefault="008D1746" w:rsidP="008D1746">
      <w:pPr>
        <w:pStyle w:val="VENDOSI"/>
        <w:keepNext w:val="0"/>
        <w:rPr>
          <w:lang w:val="sq-AL"/>
        </w:rPr>
      </w:pPr>
      <w:r w:rsidRPr="00CC42DD">
        <w:rPr>
          <w:lang w:val="sq-AL"/>
        </w:rPr>
        <w:t>VENDOSI:</w:t>
      </w:r>
    </w:p>
    <w:p w:rsidR="008D1746" w:rsidRPr="00CC42DD" w:rsidRDefault="008D1746" w:rsidP="008D1746">
      <w:pPr>
        <w:pStyle w:val="Paragrafi"/>
        <w:rPr>
          <w:sz w:val="14"/>
          <w:lang w:val="sq-AL"/>
        </w:rPr>
      </w:pPr>
    </w:p>
    <w:p w:rsidR="008D1746" w:rsidRPr="00CC42DD" w:rsidRDefault="008D1746" w:rsidP="008D1746">
      <w:pPr>
        <w:pStyle w:val="Paragrafi"/>
        <w:rPr>
          <w:lang w:val="sq-AL"/>
        </w:rPr>
      </w:pPr>
      <w:r w:rsidRPr="00CC42DD">
        <w:rPr>
          <w:lang w:val="sq-AL"/>
        </w:rPr>
        <w:t xml:space="preserve">1. Pikat 12.1, 12.2, 12.3, 12.4, 12.5, 12.6 e 12.7 të kreut I/I të vendimit nr. 559, datë 16.8.2006 të Këshillit të Ministrave “Për skemën e shtyrjes së TVSH-së për makineritë dhe pajisjet e importuara, si dhe energjinë elektrike, të importuar nga KESH </w:t>
      </w:r>
      <w:proofErr w:type="spellStart"/>
      <w:r w:rsidRPr="00CC42DD">
        <w:rPr>
          <w:lang w:val="sq-AL"/>
        </w:rPr>
        <w:t>sh.a</w:t>
      </w:r>
      <w:proofErr w:type="spellEnd"/>
      <w:r w:rsidRPr="00CC42DD">
        <w:rPr>
          <w:lang w:val="sq-AL"/>
        </w:rPr>
        <w:t>.”, të ndryshuar, shfuqizohen.</w:t>
      </w:r>
    </w:p>
    <w:p w:rsidR="008D1746" w:rsidRPr="00CC42DD" w:rsidRDefault="008D1746" w:rsidP="008D1746">
      <w:pPr>
        <w:pStyle w:val="Paragrafi"/>
        <w:rPr>
          <w:lang w:val="sq-AL"/>
        </w:rPr>
      </w:pPr>
      <w:r w:rsidRPr="00CC42DD">
        <w:rPr>
          <w:lang w:val="sq-AL"/>
        </w:rPr>
        <w:t xml:space="preserve">2. Procesi i kompensimit të detyrimeve për kërkesat e protokolluara në Drejtorinë e Përgjithshme të Tatimeve dhe të pranuara prej saj, të përfundojë deri në datën e hyrjes në fuqi të këtij vendimi. </w:t>
      </w:r>
    </w:p>
    <w:p w:rsidR="008D1746" w:rsidRPr="00CC42DD" w:rsidRDefault="008D1746" w:rsidP="008D1746">
      <w:pPr>
        <w:pStyle w:val="Paragrafi"/>
        <w:rPr>
          <w:lang w:val="sq-AL"/>
        </w:rPr>
      </w:pPr>
      <w:r w:rsidRPr="00CC42DD">
        <w:rPr>
          <w:lang w:val="sq-AL"/>
        </w:rPr>
        <w:t>3. Ngarkohen Drejtoria e Përgjithshme e Tatimeve dhe Drejtoria e Përgjithshme e Doganave për zbatimin e këtij vendimi.</w:t>
      </w:r>
    </w:p>
    <w:p w:rsidR="008D1746" w:rsidRPr="00CC42DD" w:rsidRDefault="008D1746" w:rsidP="008D1746">
      <w:pPr>
        <w:pStyle w:val="Paragrafi"/>
        <w:rPr>
          <w:lang w:val="sq-AL"/>
        </w:rPr>
      </w:pPr>
      <w:r w:rsidRPr="00CC42DD">
        <w:rPr>
          <w:lang w:val="sq-AL"/>
        </w:rPr>
        <w:t>Ky vendim hyn në fuqi pas botimit në Fletoren Zyrtare.</w:t>
      </w:r>
    </w:p>
    <w:p w:rsidR="008D1746" w:rsidRPr="00CC42DD" w:rsidRDefault="008D1746" w:rsidP="008D1746">
      <w:pPr>
        <w:pStyle w:val="Autoriteti"/>
        <w:keepNext w:val="0"/>
        <w:rPr>
          <w:lang w:val="sq-AL"/>
        </w:rPr>
      </w:pPr>
      <w:r w:rsidRPr="00CC42DD">
        <w:rPr>
          <w:lang w:val="sq-AL"/>
        </w:rPr>
        <w:t>KRYEMINISTRI</w:t>
      </w:r>
    </w:p>
    <w:p w:rsidR="008D1746" w:rsidRPr="00CC42DD" w:rsidRDefault="008D1746" w:rsidP="008D1746">
      <w:pPr>
        <w:pStyle w:val="AutoritetiEmer"/>
        <w:rPr>
          <w:lang w:val="sq-AL"/>
        </w:rPr>
      </w:pPr>
      <w:r w:rsidRPr="00CC42DD">
        <w:rPr>
          <w:lang w:val="sq-AL"/>
        </w:rPr>
        <w:t xml:space="preserve">Edi </w:t>
      </w:r>
      <w:proofErr w:type="spellStart"/>
      <w:r w:rsidRPr="00CC42DD">
        <w:rPr>
          <w:lang w:val="sq-AL"/>
        </w:rPr>
        <w:t>Rama</w:t>
      </w:r>
      <w:proofErr w:type="spellEnd"/>
    </w:p>
    <w:p w:rsidR="00000000" w:rsidRDefault="008D174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8D1746"/>
    <w:rsid w:val="008D1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D17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8D174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8D174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8D17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D174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8D174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8D174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8D17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8D174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D174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8D174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D174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8D174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8D174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>Grizli777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2014-09-23T09:36:00Z</dcterms:created>
  <dcterms:modified xsi:type="dcterms:W3CDTF">2014-09-23T09:36:00Z</dcterms:modified>
</cp:coreProperties>
</file>