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176" w:rsidRPr="002F292F" w:rsidRDefault="009C7176" w:rsidP="009C7176">
      <w:pPr>
        <w:pStyle w:val="Akti"/>
      </w:pPr>
      <w:r w:rsidRPr="002F292F">
        <w:t xml:space="preserve">Vendim </w:t>
      </w:r>
    </w:p>
    <w:p w:rsidR="009C7176" w:rsidRPr="00D75600" w:rsidRDefault="009C7176" w:rsidP="009C7176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D75600">
        <w:rPr>
          <w:lang w:val="sq-AL"/>
        </w:rPr>
        <w:t>234, datë 23.4.2014</w:t>
      </w:r>
    </w:p>
    <w:p w:rsidR="009C7176" w:rsidRPr="002F292F" w:rsidRDefault="009C7176" w:rsidP="009C7176">
      <w:pPr>
        <w:pStyle w:val="Paragrafi"/>
        <w:rPr>
          <w:sz w:val="14"/>
          <w:lang w:val="sq-AL"/>
        </w:rPr>
      </w:pPr>
    </w:p>
    <w:p w:rsidR="009C7176" w:rsidRPr="005A035C" w:rsidRDefault="009C7176" w:rsidP="009C7176">
      <w:pPr>
        <w:pStyle w:val="Titulli"/>
        <w:rPr>
          <w:spacing w:val="-4"/>
          <w:lang w:val="sq-AL"/>
        </w:rPr>
      </w:pPr>
      <w:r w:rsidRPr="005A035C">
        <w:rPr>
          <w:spacing w:val="-4"/>
          <w:lang w:val="sq-AL"/>
        </w:rPr>
        <w:t>Për një ndryshim në vendimin nr. 239, datë 27.3.2013 të Këshillit të Ministrave, “Për miratimin e mënyrës së re të përdorimit të fondeve kundërparti, të mbledhura nga grantet japoneze për sektorin e bujqësisë dhe të ushqimit”</w:t>
      </w:r>
    </w:p>
    <w:p w:rsidR="009C7176" w:rsidRPr="002F292F" w:rsidRDefault="009C7176" w:rsidP="009C7176">
      <w:pPr>
        <w:pStyle w:val="Paragrafi"/>
        <w:rPr>
          <w:sz w:val="14"/>
          <w:lang w:val="sq-AL"/>
        </w:rPr>
      </w:pPr>
    </w:p>
    <w:p w:rsidR="009C7176" w:rsidRPr="002F292F" w:rsidRDefault="009C7176" w:rsidP="009C7176">
      <w:pPr>
        <w:pStyle w:val="Paragrafi"/>
        <w:rPr>
          <w:spacing w:val="-4"/>
          <w:lang w:val="sq-AL"/>
        </w:rPr>
      </w:pPr>
      <w:r w:rsidRPr="002F292F">
        <w:rPr>
          <w:spacing w:val="-4"/>
          <w:lang w:val="sq-AL"/>
        </w:rPr>
        <w:t>Në mbështetje të nenit 100 të Kushtetutës dhe të ligjit nr. 9936, datë 26.6.2008, “Për menaxhimin e sistemit buxhetor në Republikën e Shqipërisë”, me propozimin e ministrit të Bujqësisë, Zhvillimit Rural dhe Administrimit të Ujërave, Këshilli i Ministrave</w:t>
      </w:r>
    </w:p>
    <w:p w:rsidR="009C7176" w:rsidRPr="002F292F" w:rsidRDefault="009C7176" w:rsidP="009C7176">
      <w:pPr>
        <w:pStyle w:val="Paragrafi"/>
        <w:rPr>
          <w:sz w:val="14"/>
          <w:lang w:val="sq-AL"/>
        </w:rPr>
      </w:pPr>
    </w:p>
    <w:p w:rsidR="009C7176" w:rsidRPr="00D75600" w:rsidRDefault="009C7176" w:rsidP="009C7176">
      <w:pPr>
        <w:pStyle w:val="VENDOSI"/>
        <w:rPr>
          <w:lang w:val="sq-AL"/>
        </w:rPr>
      </w:pPr>
      <w:r w:rsidRPr="00D75600">
        <w:rPr>
          <w:lang w:val="sq-AL"/>
        </w:rPr>
        <w:t>Vendosi:</w:t>
      </w:r>
    </w:p>
    <w:p w:rsidR="009C7176" w:rsidRPr="002F292F" w:rsidRDefault="009C7176" w:rsidP="009C7176">
      <w:pPr>
        <w:pStyle w:val="Paragrafi"/>
        <w:rPr>
          <w:sz w:val="14"/>
          <w:lang w:val="sq-AL"/>
        </w:rPr>
      </w:pPr>
    </w:p>
    <w:p w:rsidR="009C7176" w:rsidRPr="00030C4C" w:rsidRDefault="009C7176" w:rsidP="009C7176">
      <w:pPr>
        <w:pStyle w:val="Paragrafi"/>
        <w:rPr>
          <w:spacing w:val="-4"/>
          <w:lang w:val="sq-AL"/>
        </w:rPr>
      </w:pPr>
      <w:r w:rsidRPr="00030C4C">
        <w:rPr>
          <w:spacing w:val="-4"/>
          <w:lang w:val="sq-AL"/>
        </w:rPr>
        <w:t>Pika 1 e vendimit nr. 239, datë 27.3.2013 të Këshillit të Ministrave, ndryshohet si më poshtë vijon:</w:t>
      </w:r>
    </w:p>
    <w:p w:rsidR="009C7176" w:rsidRDefault="009C7176" w:rsidP="009C7176">
      <w:pPr>
        <w:pStyle w:val="Paragrafi"/>
        <w:rPr>
          <w:lang w:val="sq-AL"/>
        </w:rPr>
      </w:pPr>
      <w:r>
        <w:rPr>
          <w:lang w:val="sq-AL"/>
        </w:rPr>
        <w:t>“</w:t>
      </w:r>
      <w:r w:rsidRPr="00D75600">
        <w:rPr>
          <w:lang w:val="sq-AL"/>
        </w:rPr>
        <w:t>1.</w:t>
      </w:r>
      <w:r>
        <w:rPr>
          <w:lang w:val="sq-AL"/>
        </w:rPr>
        <w:t xml:space="preserve"> </w:t>
      </w:r>
      <w:r w:rsidRPr="00D75600">
        <w:rPr>
          <w:lang w:val="sq-AL"/>
        </w:rPr>
        <w:t xml:space="preserve">Fondet </w:t>
      </w:r>
      <w:proofErr w:type="spellStart"/>
      <w:r w:rsidRPr="00D75600">
        <w:rPr>
          <w:lang w:val="sq-AL"/>
        </w:rPr>
        <w:t>kundërparti</w:t>
      </w:r>
      <w:proofErr w:type="spellEnd"/>
      <w:r w:rsidRPr="00D75600">
        <w:rPr>
          <w:lang w:val="sq-AL"/>
        </w:rPr>
        <w:t>, të dhëna nga qeveria japoneze dhe të mbledhura nga Agjen</w:t>
      </w:r>
      <w:r>
        <w:rPr>
          <w:lang w:val="sq-AL"/>
        </w:rPr>
        <w:t>c</w:t>
      </w:r>
      <w:r w:rsidRPr="00D75600">
        <w:rPr>
          <w:lang w:val="sq-AL"/>
        </w:rPr>
        <w:t>ia për Zhvillimin Bujqësor dhe Rural, si agjen</w:t>
      </w:r>
      <w:r>
        <w:rPr>
          <w:lang w:val="sq-AL"/>
        </w:rPr>
        <w:t>c</w:t>
      </w:r>
      <w:r w:rsidRPr="00D75600">
        <w:rPr>
          <w:lang w:val="sq-AL"/>
        </w:rPr>
        <w:t>i e pagesave, në shumën 116 350 000 (njëqind e gjashtëmbëdhjetë milionë e treqind e pesëdhjetë mijë) lekë, të trajtohen si të ardhura jashtë limitit dhe të përdoren nëpërmjet llogarisë së thesarit brenda vitit 2014</w:t>
      </w:r>
      <w:r>
        <w:rPr>
          <w:lang w:val="sq-AL"/>
        </w:rPr>
        <w:t>”</w:t>
      </w:r>
      <w:r w:rsidRPr="00D75600">
        <w:rPr>
          <w:lang w:val="sq-AL"/>
        </w:rPr>
        <w:t>.</w:t>
      </w:r>
    </w:p>
    <w:p w:rsidR="009C7176" w:rsidRPr="00D75600" w:rsidRDefault="009C7176" w:rsidP="009C7176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9C7176" w:rsidRPr="00030C4C" w:rsidRDefault="009C7176" w:rsidP="009C7176">
      <w:pPr>
        <w:pStyle w:val="Paragrafi"/>
        <w:rPr>
          <w:sz w:val="4"/>
          <w:lang w:val="sq-AL"/>
        </w:rPr>
      </w:pPr>
    </w:p>
    <w:p w:rsidR="009C7176" w:rsidRPr="00D75600" w:rsidRDefault="009C7176" w:rsidP="009C7176">
      <w:pPr>
        <w:pStyle w:val="Autoriteti"/>
        <w:rPr>
          <w:lang w:val="sq-AL"/>
        </w:rPr>
      </w:pPr>
      <w:r w:rsidRPr="00D75600">
        <w:rPr>
          <w:lang w:val="sq-AL"/>
        </w:rPr>
        <w:t>Kryeministri</w:t>
      </w:r>
    </w:p>
    <w:p w:rsidR="009C7176" w:rsidRPr="00D75600" w:rsidRDefault="009C7176" w:rsidP="009C7176">
      <w:pPr>
        <w:pStyle w:val="AutoritetiEmer"/>
        <w:rPr>
          <w:lang w:val="sq-AL"/>
        </w:rPr>
      </w:pPr>
      <w:r w:rsidRPr="00D75600">
        <w:rPr>
          <w:lang w:val="sq-AL"/>
        </w:rPr>
        <w:t xml:space="preserve">Edi </w:t>
      </w:r>
      <w:proofErr w:type="spellStart"/>
      <w:r w:rsidRPr="00D75600">
        <w:rPr>
          <w:lang w:val="sq-AL"/>
        </w:rPr>
        <w:t>Rama</w:t>
      </w:r>
      <w:proofErr w:type="spellEnd"/>
    </w:p>
    <w:p w:rsidR="009C7176" w:rsidRDefault="009C7176" w:rsidP="009C7176">
      <w:pPr>
        <w:pStyle w:val="Paragrafi"/>
        <w:rPr>
          <w:sz w:val="14"/>
          <w:lang w:val="sq-AL"/>
        </w:rPr>
      </w:pPr>
    </w:p>
    <w:p w:rsidR="00000000" w:rsidRDefault="009C717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C7176"/>
    <w:rsid w:val="009C7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C717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C717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C717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C717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C717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C717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C717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C717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C717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C717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C717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C717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C717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C717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>Grizli777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2014-09-23T10:13:00Z</dcterms:created>
  <dcterms:modified xsi:type="dcterms:W3CDTF">2014-09-23T10:14:00Z</dcterms:modified>
</cp:coreProperties>
</file>