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5E7C" w:rsidRPr="008B05C5" w:rsidRDefault="00C75E7C" w:rsidP="00C75E7C">
      <w:pPr>
        <w:pStyle w:val="Akti"/>
        <w:rPr>
          <w:lang w:val="sq-AL"/>
        </w:rPr>
      </w:pPr>
      <w:r w:rsidRPr="008B05C5">
        <w:rPr>
          <w:lang w:val="sq-AL"/>
        </w:rPr>
        <w:t>Vendim</w:t>
      </w:r>
    </w:p>
    <w:p w:rsidR="00C75E7C" w:rsidRPr="008B05C5" w:rsidRDefault="00C75E7C" w:rsidP="00C75E7C">
      <w:pPr>
        <w:pStyle w:val="NumriData"/>
        <w:rPr>
          <w:lang w:val="sq-AL"/>
        </w:rPr>
      </w:pPr>
      <w:r w:rsidRPr="008B05C5">
        <w:rPr>
          <w:lang w:val="sq-AL"/>
        </w:rPr>
        <w:t>Nr. 249, datë 30.4.2014</w:t>
      </w:r>
    </w:p>
    <w:p w:rsidR="00C75E7C" w:rsidRPr="008B05C5" w:rsidRDefault="00C75E7C" w:rsidP="00C75E7C">
      <w:pPr>
        <w:pStyle w:val="Paragrafi"/>
        <w:rPr>
          <w:sz w:val="14"/>
          <w:lang w:val="sq-AL"/>
        </w:rPr>
      </w:pPr>
    </w:p>
    <w:p w:rsidR="00C75E7C" w:rsidRPr="008B05C5" w:rsidRDefault="00C75E7C" w:rsidP="00C75E7C">
      <w:pPr>
        <w:pStyle w:val="Titulli"/>
        <w:rPr>
          <w:spacing w:val="-4"/>
          <w:lang w:val="sq-AL"/>
        </w:rPr>
      </w:pPr>
      <w:r w:rsidRPr="008B05C5">
        <w:rPr>
          <w:spacing w:val="-4"/>
          <w:lang w:val="sq-AL"/>
        </w:rPr>
        <w:t>Për disa ndryshime në vendimin nr. 396, datë 31.3.2005</w:t>
      </w:r>
      <w:r>
        <w:rPr>
          <w:spacing w:val="-4"/>
          <w:lang w:val="sq-AL"/>
        </w:rPr>
        <w:t>,</w:t>
      </w:r>
      <w:r w:rsidRPr="008B05C5">
        <w:rPr>
          <w:spacing w:val="-4"/>
          <w:lang w:val="sq-AL"/>
        </w:rPr>
        <w:t xml:space="preserve"> të këshillit të ministrave, “Për miratimin e kufijve dhe rregullores së administrimit të parqeve arkeologjike të shkodrës, lezhës, apolonisë, bylisit, amantias, orikumit, antigonesë, finiqit dhe butrintit”, të ndryshuar</w:t>
      </w:r>
    </w:p>
    <w:p w:rsidR="00C75E7C" w:rsidRPr="008B05C5" w:rsidRDefault="00C75E7C" w:rsidP="00C75E7C">
      <w:pPr>
        <w:pStyle w:val="Paragrafi"/>
        <w:rPr>
          <w:sz w:val="14"/>
          <w:lang w:val="sq-AL"/>
        </w:rPr>
      </w:pPr>
    </w:p>
    <w:p w:rsidR="00C75E7C" w:rsidRPr="008B05C5" w:rsidRDefault="00C75E7C" w:rsidP="00C75E7C">
      <w:pPr>
        <w:pStyle w:val="Paragrafi"/>
        <w:rPr>
          <w:spacing w:val="-4"/>
          <w:lang w:val="sq-AL"/>
        </w:rPr>
      </w:pPr>
      <w:r w:rsidRPr="008B05C5">
        <w:rPr>
          <w:spacing w:val="-4"/>
          <w:lang w:val="sq-AL"/>
        </w:rPr>
        <w:t>Në mbështetje të nenit 100 të Kushtetutës, të pikës 2 të nenit 7 të ligjit nr. 90/2012, “Për organizimin dhe funksionimin e administr</w:t>
      </w:r>
      <w:r>
        <w:rPr>
          <w:spacing w:val="-4"/>
          <w:lang w:val="sq-AL"/>
        </w:rPr>
        <w:t>atës shtetërore” dhe të pikës 2 të nenit 29</w:t>
      </w:r>
      <w:r w:rsidRPr="008B05C5">
        <w:rPr>
          <w:spacing w:val="-4"/>
          <w:lang w:val="sq-AL"/>
        </w:rPr>
        <w:t xml:space="preserve"> të ligjit nr. 9048, datë 7.4.2003, “Për trashëgiminë kulturore” të ndryshuar, me propozimin e ministrit të Kulturës, Këshilli i Ministrave</w:t>
      </w:r>
    </w:p>
    <w:p w:rsidR="00C75E7C" w:rsidRPr="008B05C5" w:rsidRDefault="00C75E7C" w:rsidP="00C75E7C">
      <w:pPr>
        <w:pStyle w:val="Paragrafi"/>
        <w:rPr>
          <w:sz w:val="14"/>
          <w:lang w:val="sq-AL"/>
        </w:rPr>
      </w:pPr>
    </w:p>
    <w:p w:rsidR="00C75E7C" w:rsidRPr="008B05C5" w:rsidRDefault="00C75E7C" w:rsidP="00C75E7C">
      <w:pPr>
        <w:pStyle w:val="VENDOSI"/>
        <w:rPr>
          <w:lang w:val="sq-AL"/>
        </w:rPr>
      </w:pPr>
      <w:r w:rsidRPr="008B05C5">
        <w:rPr>
          <w:lang w:val="sq-AL"/>
        </w:rPr>
        <w:t>Vendosi:</w:t>
      </w:r>
    </w:p>
    <w:p w:rsidR="00C75E7C" w:rsidRPr="008B05C5" w:rsidRDefault="00C75E7C" w:rsidP="00C75E7C">
      <w:pPr>
        <w:pStyle w:val="Paragrafi"/>
        <w:rPr>
          <w:sz w:val="14"/>
          <w:lang w:val="sq-AL"/>
        </w:rPr>
      </w:pPr>
    </w:p>
    <w:p w:rsidR="00C75E7C" w:rsidRPr="008B05C5" w:rsidRDefault="00C75E7C" w:rsidP="00C75E7C">
      <w:pPr>
        <w:pStyle w:val="Paragrafi"/>
        <w:rPr>
          <w:lang w:val="sq-AL"/>
        </w:rPr>
      </w:pPr>
      <w:r w:rsidRPr="008B05C5">
        <w:rPr>
          <w:lang w:val="sq-AL"/>
        </w:rPr>
        <w:t>Në rregulloren e administrimit të parqeve arkeologjike, miratuar me vendimin nr. 396, datë 31.3.2005, të Këshillit të Ministrave, të ndryshuar, bëhen këto ndryshime:</w:t>
      </w:r>
    </w:p>
    <w:p w:rsidR="00C75E7C" w:rsidRPr="008B05C5" w:rsidRDefault="00C75E7C" w:rsidP="00C75E7C">
      <w:pPr>
        <w:pStyle w:val="Paragrafi"/>
        <w:numPr>
          <w:ilvl w:val="0"/>
          <w:numId w:val="1"/>
        </w:numPr>
        <w:rPr>
          <w:lang w:val="sq-AL"/>
        </w:rPr>
      </w:pPr>
      <w:r w:rsidRPr="008B05C5">
        <w:rPr>
          <w:lang w:val="sq-AL"/>
        </w:rPr>
        <w:t>Pika 3 e kreut I, ndryshohet  si më poshtë vijon:</w:t>
      </w:r>
    </w:p>
    <w:p w:rsidR="00C75E7C" w:rsidRPr="008B05C5" w:rsidRDefault="00C75E7C" w:rsidP="00C75E7C">
      <w:pPr>
        <w:pStyle w:val="Paragrafi"/>
        <w:ind w:firstLine="0"/>
        <w:rPr>
          <w:lang w:val="sq-AL"/>
        </w:rPr>
      </w:pPr>
      <w:r w:rsidRPr="008B05C5">
        <w:rPr>
          <w:lang w:val="sq-AL"/>
        </w:rPr>
        <w:t>“3. Strukturat përgjegjëse të administrimit të parqeve arkeologjike janë si më poshtë vijon:</w:t>
      </w:r>
    </w:p>
    <w:p w:rsidR="00C75E7C" w:rsidRPr="008B05C5" w:rsidRDefault="00C75E7C" w:rsidP="00C75E7C">
      <w:pPr>
        <w:pStyle w:val="Paragrafi"/>
        <w:rPr>
          <w:lang w:val="sq-AL"/>
        </w:rPr>
      </w:pPr>
      <w:r w:rsidRPr="008B05C5">
        <w:rPr>
          <w:lang w:val="sq-AL"/>
        </w:rPr>
        <w:t>- Struktura përgjegjëse për administrimin e Parkut Arkeologjik Shkodër-Lezhë, sipas kësaj rregulloreje është Drejtoria Rajonale e Kulturës Kombëtare Shkodër;</w:t>
      </w:r>
    </w:p>
    <w:p w:rsidR="00C75E7C" w:rsidRPr="008B05C5" w:rsidRDefault="00C75E7C" w:rsidP="00C75E7C">
      <w:pPr>
        <w:pStyle w:val="Paragrafi"/>
        <w:rPr>
          <w:lang w:val="sq-AL"/>
        </w:rPr>
      </w:pPr>
      <w:r w:rsidRPr="008B05C5">
        <w:rPr>
          <w:lang w:val="sq-AL"/>
        </w:rPr>
        <w:t xml:space="preserve">- Struktura përgjegjëse për administrimin e Parkut Arkeologjik </w:t>
      </w:r>
      <w:proofErr w:type="spellStart"/>
      <w:r w:rsidRPr="008B05C5">
        <w:rPr>
          <w:lang w:val="sq-AL"/>
        </w:rPr>
        <w:t>Antigone</w:t>
      </w:r>
      <w:proofErr w:type="spellEnd"/>
      <w:r w:rsidRPr="008B05C5">
        <w:rPr>
          <w:lang w:val="sq-AL"/>
        </w:rPr>
        <w:t>, sipas kësaj rregulloreje është Drejtoria Rajonale e Kulturës Kombëtare Gjirokastër;</w:t>
      </w:r>
    </w:p>
    <w:p w:rsidR="00C75E7C" w:rsidRPr="008B05C5" w:rsidRDefault="00C75E7C" w:rsidP="00C75E7C">
      <w:pPr>
        <w:pStyle w:val="Paragrafi"/>
        <w:rPr>
          <w:spacing w:val="-4"/>
          <w:lang w:val="sq-AL"/>
        </w:rPr>
      </w:pPr>
      <w:r w:rsidRPr="008B05C5">
        <w:rPr>
          <w:spacing w:val="-4"/>
          <w:lang w:val="sq-AL"/>
        </w:rPr>
        <w:t>- Struktura përgjegjëse për administrimin e Parkut Arkeologjik Amantia-Orikum-</w:t>
      </w:r>
      <w:proofErr w:type="spellStart"/>
      <w:r w:rsidRPr="008B05C5">
        <w:rPr>
          <w:spacing w:val="-4"/>
          <w:lang w:val="sq-AL"/>
        </w:rPr>
        <w:t>Finiq</w:t>
      </w:r>
      <w:proofErr w:type="spellEnd"/>
      <w:r w:rsidRPr="008B05C5">
        <w:rPr>
          <w:spacing w:val="-4"/>
          <w:lang w:val="sq-AL"/>
        </w:rPr>
        <w:t>, sipas kësaj rregullore është Drejtoria Rajonale e Kulturës Kombëtare Vlorë;</w:t>
      </w:r>
    </w:p>
    <w:p w:rsidR="00C75E7C" w:rsidRPr="008B05C5" w:rsidRDefault="00C75E7C" w:rsidP="00C75E7C">
      <w:pPr>
        <w:pStyle w:val="Paragrafi"/>
        <w:rPr>
          <w:lang w:val="sq-AL"/>
        </w:rPr>
      </w:pPr>
      <w:r w:rsidRPr="008B05C5">
        <w:rPr>
          <w:lang w:val="sq-AL"/>
        </w:rPr>
        <w:t>- Struktura përgjegjëse për Administrimin e Parkut Arkeologjik, Apoloni, është Zyra e Administrimit dhe Koordinimit të Parkut Arkeologjik, Apoloni.</w:t>
      </w:r>
    </w:p>
    <w:p w:rsidR="00C75E7C" w:rsidRPr="008B05C5" w:rsidRDefault="00C75E7C" w:rsidP="00C75E7C">
      <w:pPr>
        <w:pStyle w:val="Paragrafi"/>
        <w:rPr>
          <w:lang w:val="sq-AL"/>
        </w:rPr>
      </w:pPr>
      <w:r w:rsidRPr="008B05C5">
        <w:rPr>
          <w:lang w:val="sq-AL"/>
        </w:rPr>
        <w:t xml:space="preserve">- Struktura përgjegjëse për administrimin e Parkut Arkeologjik, </w:t>
      </w:r>
      <w:proofErr w:type="spellStart"/>
      <w:r w:rsidRPr="008B05C5">
        <w:rPr>
          <w:lang w:val="sq-AL"/>
        </w:rPr>
        <w:t>Bylis</w:t>
      </w:r>
      <w:proofErr w:type="spellEnd"/>
      <w:r w:rsidRPr="008B05C5">
        <w:rPr>
          <w:lang w:val="sq-AL"/>
        </w:rPr>
        <w:t xml:space="preserve">, është Zyra e Administrimit dhe Koordinimit të Parkut Arkeologjik, </w:t>
      </w:r>
      <w:proofErr w:type="spellStart"/>
      <w:r w:rsidRPr="008B05C5">
        <w:rPr>
          <w:lang w:val="sq-AL"/>
        </w:rPr>
        <w:t>Bylis</w:t>
      </w:r>
      <w:proofErr w:type="spellEnd"/>
      <w:r w:rsidRPr="008B05C5">
        <w:rPr>
          <w:lang w:val="sq-AL"/>
        </w:rPr>
        <w:t>.”.</w:t>
      </w:r>
    </w:p>
    <w:p w:rsidR="00C75E7C" w:rsidRPr="008B05C5" w:rsidRDefault="00C75E7C" w:rsidP="00C75E7C">
      <w:pPr>
        <w:pStyle w:val="Paragrafi"/>
        <w:rPr>
          <w:lang w:val="sq-AL"/>
        </w:rPr>
      </w:pPr>
      <w:r w:rsidRPr="008B05C5">
        <w:rPr>
          <w:lang w:val="sq-AL"/>
        </w:rPr>
        <w:t>2. Në kreun II bëhen këto ndryshime:</w:t>
      </w:r>
    </w:p>
    <w:p w:rsidR="00C75E7C" w:rsidRDefault="00C75E7C" w:rsidP="00C75E7C">
      <w:pPr>
        <w:pStyle w:val="Paragrafi"/>
        <w:rPr>
          <w:lang w:val="sq-AL"/>
        </w:rPr>
      </w:pPr>
      <w:r w:rsidRPr="008B05C5">
        <w:rPr>
          <w:lang w:val="sq-AL"/>
        </w:rPr>
        <w:t>a) Pika 5 ndryshohet si më poshtë vijon:</w:t>
      </w:r>
    </w:p>
    <w:p w:rsidR="00C75E7C" w:rsidRPr="008B05C5" w:rsidRDefault="00C75E7C" w:rsidP="00C75E7C">
      <w:pPr>
        <w:pStyle w:val="Paragrafi"/>
        <w:rPr>
          <w:lang w:val="sq-AL"/>
        </w:rPr>
      </w:pPr>
      <w:r w:rsidRPr="008B05C5">
        <w:rPr>
          <w:lang w:val="sq-AL"/>
        </w:rPr>
        <w:t>“5. Krijohet Bordi Kombëtar i Parqeve Arkeologjike (BKPA), organ vendimmarrës, i cili mbikëqyr veprimtarinë e ZAKPA-ve dhe strukturave përkatëse pranë drejtorive rajonale të kulturës kombëtare.</w:t>
      </w:r>
      <w:r>
        <w:rPr>
          <w:lang w:val="sq-AL"/>
        </w:rPr>
        <w:t xml:space="preserve"> </w:t>
      </w:r>
      <w:r w:rsidRPr="008B05C5">
        <w:rPr>
          <w:lang w:val="sq-AL"/>
        </w:rPr>
        <w:t>BKPA-ja kryesohet nga ministri i Kulturës dhe përbëhet nga përfaqësues të:</w:t>
      </w:r>
    </w:p>
    <w:p w:rsidR="00C75E7C" w:rsidRPr="008B05C5" w:rsidRDefault="00C75E7C" w:rsidP="00C75E7C">
      <w:pPr>
        <w:pStyle w:val="Paragrafi"/>
        <w:rPr>
          <w:lang w:val="sq-AL"/>
        </w:rPr>
      </w:pPr>
      <w:r w:rsidRPr="008B05C5">
        <w:rPr>
          <w:lang w:val="sq-AL"/>
        </w:rPr>
        <w:t>- Ministrisë së Mjedisit;</w:t>
      </w:r>
    </w:p>
    <w:p w:rsidR="00C75E7C" w:rsidRPr="008B05C5" w:rsidRDefault="00C75E7C" w:rsidP="00C75E7C">
      <w:pPr>
        <w:pStyle w:val="Paragrafi"/>
        <w:rPr>
          <w:lang w:val="sq-AL"/>
        </w:rPr>
      </w:pPr>
      <w:r w:rsidRPr="008B05C5">
        <w:rPr>
          <w:lang w:val="sq-AL"/>
        </w:rPr>
        <w:t>- Ministrisë për Çështjet Vendore;</w:t>
      </w:r>
    </w:p>
    <w:p w:rsidR="00C75E7C" w:rsidRPr="008B05C5" w:rsidRDefault="00C75E7C" w:rsidP="00C75E7C">
      <w:pPr>
        <w:pStyle w:val="Paragrafi"/>
        <w:rPr>
          <w:lang w:val="sq-AL"/>
        </w:rPr>
      </w:pPr>
      <w:r w:rsidRPr="008B05C5">
        <w:rPr>
          <w:lang w:val="sq-AL"/>
        </w:rPr>
        <w:t>- Ministrisë së Zhvillimit Urban dhe Turizmit;</w:t>
      </w:r>
    </w:p>
    <w:p w:rsidR="00C75E7C" w:rsidRPr="008B05C5" w:rsidRDefault="00C75E7C" w:rsidP="00C75E7C">
      <w:pPr>
        <w:pStyle w:val="Paragrafi"/>
        <w:rPr>
          <w:lang w:val="sq-AL"/>
        </w:rPr>
      </w:pPr>
      <w:r w:rsidRPr="008B05C5">
        <w:rPr>
          <w:lang w:val="sq-AL"/>
        </w:rPr>
        <w:t xml:space="preserve">- Drejtorisë së Përgjithshme të Planifikimit Strategjik për Trashëgiminë dhe </w:t>
      </w:r>
      <w:proofErr w:type="spellStart"/>
      <w:r w:rsidRPr="008B05C5">
        <w:rPr>
          <w:lang w:val="sq-AL"/>
        </w:rPr>
        <w:t>Diversitetin</w:t>
      </w:r>
      <w:proofErr w:type="spellEnd"/>
      <w:r w:rsidRPr="008B05C5">
        <w:rPr>
          <w:lang w:val="sq-AL"/>
        </w:rPr>
        <w:t xml:space="preserve"> Kulturor;</w:t>
      </w:r>
    </w:p>
    <w:p w:rsidR="00C75E7C" w:rsidRPr="008B05C5" w:rsidRDefault="00C75E7C" w:rsidP="00C75E7C">
      <w:pPr>
        <w:pStyle w:val="Paragrafi"/>
        <w:rPr>
          <w:lang w:val="sq-AL"/>
        </w:rPr>
      </w:pPr>
      <w:r w:rsidRPr="008B05C5">
        <w:rPr>
          <w:lang w:val="sq-AL"/>
        </w:rPr>
        <w:t>- Institutit të Monumenteve të Kulturës;</w:t>
      </w:r>
    </w:p>
    <w:p w:rsidR="00C75E7C" w:rsidRPr="008B05C5" w:rsidRDefault="00C75E7C" w:rsidP="00C75E7C">
      <w:pPr>
        <w:pStyle w:val="Paragrafi"/>
        <w:rPr>
          <w:lang w:val="sq-AL"/>
        </w:rPr>
      </w:pPr>
      <w:r w:rsidRPr="008B05C5">
        <w:rPr>
          <w:lang w:val="sq-AL"/>
        </w:rPr>
        <w:t>- Agjencisë së Shërbimit Arkeologjik.</w:t>
      </w:r>
    </w:p>
    <w:p w:rsidR="00C75E7C" w:rsidRPr="008B05C5" w:rsidRDefault="00C75E7C" w:rsidP="00C75E7C">
      <w:pPr>
        <w:pStyle w:val="Paragrafi"/>
        <w:rPr>
          <w:spacing w:val="-4"/>
          <w:lang w:val="sq-AL"/>
        </w:rPr>
      </w:pPr>
      <w:r w:rsidRPr="008B05C5">
        <w:rPr>
          <w:spacing w:val="-4"/>
          <w:lang w:val="sq-AL"/>
        </w:rPr>
        <w:t xml:space="preserve">Drejtorët e drejtorive rajonale të kulturës kombëtare të Gjirokastrës, </w:t>
      </w:r>
      <w:proofErr w:type="spellStart"/>
      <w:r w:rsidRPr="008B05C5">
        <w:rPr>
          <w:spacing w:val="-4"/>
          <w:lang w:val="sq-AL"/>
        </w:rPr>
        <w:t>Shkodrës</w:t>
      </w:r>
      <w:proofErr w:type="spellEnd"/>
      <w:r w:rsidRPr="008B05C5">
        <w:rPr>
          <w:spacing w:val="-4"/>
          <w:lang w:val="sq-AL"/>
        </w:rPr>
        <w:t>, Vlorës dhe drejtori i ZAPA-së Apoloni-</w:t>
      </w:r>
      <w:proofErr w:type="spellStart"/>
      <w:r w:rsidRPr="008B05C5">
        <w:rPr>
          <w:spacing w:val="-4"/>
          <w:lang w:val="sq-AL"/>
        </w:rPr>
        <w:t>Bylis</w:t>
      </w:r>
      <w:proofErr w:type="spellEnd"/>
      <w:r w:rsidRPr="008B05C5">
        <w:rPr>
          <w:spacing w:val="-4"/>
          <w:lang w:val="sq-AL"/>
        </w:rPr>
        <w:t xml:space="preserve"> marrin pjesë në mbledhjet e Bordit, pa të drejtë vote.”.</w:t>
      </w:r>
    </w:p>
    <w:p w:rsidR="00C75E7C" w:rsidRPr="008B05C5" w:rsidRDefault="00C75E7C" w:rsidP="00C75E7C">
      <w:pPr>
        <w:pStyle w:val="Paragrafi"/>
        <w:rPr>
          <w:lang w:val="sq-AL"/>
        </w:rPr>
      </w:pPr>
      <w:r w:rsidRPr="008B05C5">
        <w:rPr>
          <w:lang w:val="sq-AL"/>
        </w:rPr>
        <w:t>b) Pika 7 shfuqizohet.</w:t>
      </w:r>
    </w:p>
    <w:p w:rsidR="00C75E7C" w:rsidRPr="008B05C5" w:rsidRDefault="00C75E7C" w:rsidP="00C75E7C">
      <w:pPr>
        <w:pStyle w:val="Paragrafi"/>
        <w:rPr>
          <w:lang w:val="sq-AL"/>
        </w:rPr>
      </w:pPr>
      <w:r w:rsidRPr="008B05C5">
        <w:rPr>
          <w:lang w:val="sq-AL"/>
        </w:rPr>
        <w:t>3. Në kreun III bëhen këto ndryshime:</w:t>
      </w:r>
    </w:p>
    <w:p w:rsidR="00C75E7C" w:rsidRPr="008B05C5" w:rsidRDefault="00C75E7C" w:rsidP="00C75E7C">
      <w:pPr>
        <w:pStyle w:val="Paragrafi"/>
        <w:rPr>
          <w:lang w:val="sq-AL"/>
        </w:rPr>
      </w:pPr>
      <w:r w:rsidRPr="008B05C5">
        <w:rPr>
          <w:lang w:val="sq-AL"/>
        </w:rPr>
        <w:t>a)</w:t>
      </w:r>
      <w:r>
        <w:rPr>
          <w:lang w:val="sq-AL"/>
        </w:rPr>
        <w:t xml:space="preserve"> Pika 11</w:t>
      </w:r>
      <w:r w:rsidRPr="008B05C5">
        <w:rPr>
          <w:lang w:val="sq-AL"/>
        </w:rPr>
        <w:t xml:space="preserve"> shfuqizohet.</w:t>
      </w:r>
    </w:p>
    <w:p w:rsidR="00C75E7C" w:rsidRPr="008B05C5" w:rsidRDefault="00C75E7C" w:rsidP="00C75E7C">
      <w:pPr>
        <w:pStyle w:val="Paragrafi"/>
        <w:rPr>
          <w:lang w:val="sq-AL"/>
        </w:rPr>
      </w:pPr>
      <w:r w:rsidRPr="008B05C5">
        <w:rPr>
          <w:lang w:val="sq-AL"/>
        </w:rPr>
        <w:t>b)</w:t>
      </w:r>
      <w:r>
        <w:rPr>
          <w:lang w:val="sq-AL"/>
        </w:rPr>
        <w:t xml:space="preserve"> </w:t>
      </w:r>
      <w:r w:rsidRPr="008B05C5">
        <w:rPr>
          <w:lang w:val="sq-AL"/>
        </w:rPr>
        <w:t>Pikat 13 dhe 14 ndryshohen si më poshtë vijon:</w:t>
      </w:r>
    </w:p>
    <w:p w:rsidR="00C75E7C" w:rsidRPr="008B05C5" w:rsidRDefault="00C75E7C" w:rsidP="00C75E7C">
      <w:pPr>
        <w:pStyle w:val="Paragrafi"/>
        <w:rPr>
          <w:lang w:val="sq-AL"/>
        </w:rPr>
      </w:pPr>
      <w:r w:rsidRPr="008B05C5">
        <w:rPr>
          <w:lang w:val="sq-AL"/>
        </w:rPr>
        <w:t>“13. ZAKPA-të janë struktura buxhetore në varësi të ministrit të Kulturës. Struktura dhe organika e tyre miratohet me urdhër të Kryeministrit.</w:t>
      </w:r>
    </w:p>
    <w:p w:rsidR="00C75E7C" w:rsidRPr="008B05C5" w:rsidRDefault="00C75E7C" w:rsidP="00C75E7C">
      <w:pPr>
        <w:pStyle w:val="Paragrafi"/>
        <w:rPr>
          <w:lang w:val="sq-AL"/>
        </w:rPr>
      </w:pPr>
      <w:r w:rsidRPr="008B05C5">
        <w:rPr>
          <w:lang w:val="sq-AL"/>
        </w:rPr>
        <w:t>14. Drejtori i ZAKPA-së emërohet, lirohet dhe shkarkohet nga detyra nga ministri i Kulturës.”.</w:t>
      </w:r>
    </w:p>
    <w:p w:rsidR="00C75E7C" w:rsidRPr="008B05C5" w:rsidRDefault="00C75E7C" w:rsidP="00C75E7C">
      <w:pPr>
        <w:pStyle w:val="Paragrafi"/>
        <w:rPr>
          <w:lang w:val="sq-AL"/>
        </w:rPr>
      </w:pPr>
      <w:r w:rsidRPr="008B05C5">
        <w:rPr>
          <w:lang w:val="sq-AL"/>
        </w:rPr>
        <w:t>4.</w:t>
      </w:r>
      <w:r>
        <w:rPr>
          <w:lang w:val="sq-AL"/>
        </w:rPr>
        <w:t xml:space="preserve"> </w:t>
      </w:r>
      <w:r w:rsidRPr="008B05C5">
        <w:rPr>
          <w:lang w:val="sq-AL"/>
        </w:rPr>
        <w:t>Ngarkohen zyrat e administrimit të Parkut Arkeologjik Shkodër-Lezhë, të Parkut Arkeologjik Amantia-Orikum-</w:t>
      </w:r>
      <w:proofErr w:type="spellStart"/>
      <w:r w:rsidRPr="008B05C5">
        <w:rPr>
          <w:lang w:val="sq-AL"/>
        </w:rPr>
        <w:t>Finiq</w:t>
      </w:r>
      <w:proofErr w:type="spellEnd"/>
      <w:r w:rsidRPr="008B05C5">
        <w:rPr>
          <w:lang w:val="sq-AL"/>
        </w:rPr>
        <w:t xml:space="preserve"> dhe të Parkut Arkeologjik </w:t>
      </w:r>
      <w:proofErr w:type="spellStart"/>
      <w:r w:rsidRPr="008B05C5">
        <w:rPr>
          <w:lang w:val="sq-AL"/>
        </w:rPr>
        <w:t>Antigone</w:t>
      </w:r>
      <w:proofErr w:type="spellEnd"/>
      <w:r w:rsidRPr="008B05C5">
        <w:rPr>
          <w:lang w:val="sq-AL"/>
        </w:rPr>
        <w:t xml:space="preserve"> të dorëzojnë të gjithë dokumentacionin ligjor pranë drejtorive rajonale të kulturës kombëtare Shkodër, Vlorë dhe Gjirokastër.</w:t>
      </w:r>
    </w:p>
    <w:p w:rsidR="00C75E7C" w:rsidRPr="008B05C5" w:rsidRDefault="00C75E7C" w:rsidP="00C75E7C">
      <w:pPr>
        <w:pStyle w:val="Paragrafi"/>
        <w:rPr>
          <w:spacing w:val="-4"/>
          <w:lang w:val="sq-AL"/>
        </w:rPr>
      </w:pPr>
      <w:r w:rsidRPr="008B05C5">
        <w:rPr>
          <w:spacing w:val="-4"/>
          <w:lang w:val="sq-AL"/>
        </w:rPr>
        <w:t xml:space="preserve">5. Dorëzimi i dokumentacionit të bëhet brenda 15 ditëve nga data e miratimit të strukturës dhe të organikës </w:t>
      </w:r>
      <w:r w:rsidRPr="008B05C5">
        <w:rPr>
          <w:spacing w:val="-4"/>
          <w:lang w:val="sq-AL"/>
        </w:rPr>
        <w:lastRenderedPageBreak/>
        <w:t>për secilën drejtori rajonale të kulturës kombëtare përgjegjëse.</w:t>
      </w:r>
    </w:p>
    <w:p w:rsidR="00C75E7C" w:rsidRPr="008B05C5" w:rsidRDefault="00C75E7C" w:rsidP="00C75E7C">
      <w:pPr>
        <w:pStyle w:val="Paragrafi"/>
        <w:rPr>
          <w:lang w:val="sq-AL"/>
        </w:rPr>
      </w:pPr>
      <w:r w:rsidRPr="008B05C5">
        <w:rPr>
          <w:lang w:val="sq-AL"/>
        </w:rPr>
        <w:t xml:space="preserve">6. Fondi i buxhetit i parashikuar për strukturat e parqeve që transferohen pranë drejtorive rajonale të kulturës kombëtare do t’i </w:t>
      </w:r>
      <w:proofErr w:type="spellStart"/>
      <w:r w:rsidRPr="008B05C5">
        <w:rPr>
          <w:lang w:val="sq-AL"/>
        </w:rPr>
        <w:t>rialokohet</w:t>
      </w:r>
      <w:proofErr w:type="spellEnd"/>
      <w:r w:rsidRPr="008B05C5">
        <w:rPr>
          <w:lang w:val="sq-AL"/>
        </w:rPr>
        <w:t xml:space="preserve"> institucionit të cilit i transferohen të drejtat.</w:t>
      </w:r>
    </w:p>
    <w:p w:rsidR="00C75E7C" w:rsidRPr="008B05C5" w:rsidRDefault="00C75E7C" w:rsidP="00C75E7C">
      <w:pPr>
        <w:pStyle w:val="Paragrafi"/>
        <w:rPr>
          <w:spacing w:val="-4"/>
          <w:lang w:val="sq-AL"/>
        </w:rPr>
      </w:pPr>
      <w:r w:rsidRPr="008B05C5">
        <w:rPr>
          <w:spacing w:val="-4"/>
          <w:lang w:val="sq-AL"/>
        </w:rPr>
        <w:t>7. Në të gjithë përmbajtjen e vendimit, emërtimet “Ministria e Kulturës Rinisë dhe Sporteve” dhe “ministri i Kulturës, Rinisë dhe Sporteve” zëvendësohen përkatësisht me “Ministria e Kulturës” dhe “ministri i Kulturës”.</w:t>
      </w:r>
    </w:p>
    <w:p w:rsidR="00C75E7C" w:rsidRPr="008B05C5" w:rsidRDefault="00C75E7C" w:rsidP="00C75E7C">
      <w:pPr>
        <w:pStyle w:val="Paragrafi"/>
        <w:rPr>
          <w:spacing w:val="-4"/>
          <w:lang w:val="sq-AL"/>
        </w:rPr>
      </w:pPr>
      <w:r w:rsidRPr="008B05C5">
        <w:rPr>
          <w:spacing w:val="-4"/>
          <w:lang w:val="sq-AL"/>
        </w:rPr>
        <w:t>Ky vendim hyn në fuqi pas botimit në Fletoren Zyrtare.</w:t>
      </w:r>
    </w:p>
    <w:p w:rsidR="00C75E7C" w:rsidRPr="008B05C5" w:rsidRDefault="00C75E7C" w:rsidP="00C75E7C">
      <w:pPr>
        <w:pStyle w:val="Autoriteti"/>
        <w:rPr>
          <w:sz w:val="10"/>
          <w:lang w:val="sq-AL"/>
        </w:rPr>
      </w:pPr>
    </w:p>
    <w:p w:rsidR="00C75E7C" w:rsidRPr="008B05C5" w:rsidRDefault="00C75E7C" w:rsidP="00C75E7C">
      <w:pPr>
        <w:pStyle w:val="Autoriteti"/>
        <w:rPr>
          <w:lang w:val="sq-AL"/>
        </w:rPr>
      </w:pPr>
      <w:r w:rsidRPr="008B05C5">
        <w:rPr>
          <w:lang w:val="sq-AL"/>
        </w:rPr>
        <w:t>Kryeministri</w:t>
      </w:r>
    </w:p>
    <w:p w:rsidR="00C75E7C" w:rsidRPr="008B05C5" w:rsidRDefault="00C75E7C" w:rsidP="00C75E7C">
      <w:pPr>
        <w:pStyle w:val="AutoritetiEmer"/>
        <w:rPr>
          <w:lang w:val="sq-AL"/>
        </w:rPr>
      </w:pPr>
      <w:r w:rsidRPr="008B05C5">
        <w:rPr>
          <w:lang w:val="sq-AL"/>
        </w:rPr>
        <w:t xml:space="preserve">Edi </w:t>
      </w:r>
      <w:proofErr w:type="spellStart"/>
      <w:r w:rsidRPr="008B05C5">
        <w:rPr>
          <w:lang w:val="sq-AL"/>
        </w:rPr>
        <w:t>Rama</w:t>
      </w:r>
      <w:proofErr w:type="spellEnd"/>
    </w:p>
    <w:p w:rsidR="00C75E7C" w:rsidRPr="008B05C5" w:rsidRDefault="00C75E7C" w:rsidP="00C75E7C">
      <w:pPr>
        <w:pStyle w:val="Paragrafi"/>
        <w:rPr>
          <w:lang w:val="sq-AL"/>
        </w:rPr>
      </w:pPr>
    </w:p>
    <w:p w:rsidR="00C75E7C" w:rsidRDefault="00C75E7C" w:rsidP="00C75E7C">
      <w:pPr>
        <w:pStyle w:val="Akti"/>
        <w:keepNext w:val="0"/>
        <w:rPr>
          <w:lang w:val="sq-AL"/>
        </w:rPr>
      </w:pPr>
    </w:p>
    <w:p w:rsidR="00C75E7C" w:rsidRDefault="00C75E7C" w:rsidP="00C75E7C">
      <w:pPr>
        <w:pStyle w:val="Akti"/>
        <w:keepNext w:val="0"/>
        <w:rPr>
          <w:lang w:val="sq-AL"/>
        </w:rPr>
      </w:pPr>
    </w:p>
    <w:p w:rsidR="00C75E7C" w:rsidRDefault="00C75E7C" w:rsidP="00C75E7C">
      <w:pPr>
        <w:pStyle w:val="Akti"/>
        <w:keepNext w:val="0"/>
        <w:rPr>
          <w:lang w:val="sq-AL"/>
        </w:rPr>
      </w:pPr>
    </w:p>
    <w:p w:rsidR="00C75E7C" w:rsidRDefault="00C75E7C" w:rsidP="00C75E7C">
      <w:pPr>
        <w:pStyle w:val="Akti"/>
        <w:keepNext w:val="0"/>
        <w:rPr>
          <w:lang w:val="sq-AL"/>
        </w:rPr>
      </w:pPr>
    </w:p>
    <w:p w:rsidR="00000000" w:rsidRDefault="00C75E7C"/>
    <w:sectPr w:rsidR="000000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1B6C87"/>
    <w:multiLevelType w:val="hybridMultilevel"/>
    <w:tmpl w:val="47A4D9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20"/>
  <w:characterSpacingControl w:val="doNotCompress"/>
  <w:compat>
    <w:useFELayout/>
  </w:compat>
  <w:rsids>
    <w:rsidRoot w:val="00C75E7C"/>
    <w:rsid w:val="00C75E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C75E7C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Autoriteti">
    <w:name w:val="Autoriteti"/>
    <w:next w:val="Normal"/>
    <w:link w:val="AutoritetiChar"/>
    <w:rsid w:val="00C75E7C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utoritetiEmer">
    <w:name w:val="Autoriteti_Emer"/>
    <w:next w:val="Normal"/>
    <w:link w:val="AutoritetiEmerChar"/>
    <w:rsid w:val="00C75E7C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sz w:val="21"/>
      <w:lang w:val="en-GB"/>
    </w:rPr>
  </w:style>
  <w:style w:type="paragraph" w:customStyle="1" w:styleId="NumriData">
    <w:name w:val="Numri_Data"/>
    <w:next w:val="Normal"/>
    <w:link w:val="NumriDataChar"/>
    <w:rsid w:val="00C75E7C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sz w:val="21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C75E7C"/>
    <w:rPr>
      <w:rFonts w:ascii="CG Times" w:eastAsia="MS Mincho" w:hAnsi="CG Times" w:cs="CG Times"/>
      <w:b/>
      <w:bCs/>
      <w:sz w:val="21"/>
      <w:lang w:val="en-GB"/>
    </w:rPr>
  </w:style>
  <w:style w:type="paragraph" w:customStyle="1" w:styleId="Paragrafi">
    <w:name w:val="Paragrafi"/>
    <w:link w:val="ParagrafiChar"/>
    <w:rsid w:val="00C75E7C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basedOn w:val="DefaultParagraphFont"/>
    <w:link w:val="Paragrafi"/>
    <w:locked/>
    <w:rsid w:val="00C75E7C"/>
    <w:rPr>
      <w:rFonts w:ascii="CG Times" w:eastAsia="MS Mincho" w:hAnsi="CG Times" w:cs="CG Times"/>
      <w:sz w:val="21"/>
    </w:rPr>
  </w:style>
  <w:style w:type="paragraph" w:customStyle="1" w:styleId="Titulli">
    <w:name w:val="Titulli"/>
    <w:next w:val="Normal"/>
    <w:link w:val="TitulliChar"/>
    <w:rsid w:val="00C75E7C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val="en-GB"/>
    </w:rPr>
  </w:style>
  <w:style w:type="paragraph" w:customStyle="1" w:styleId="VENDOSI">
    <w:name w:val="VENDOSI"/>
    <w:next w:val="Normal"/>
    <w:link w:val="VENDOSIChar"/>
    <w:rsid w:val="00C75E7C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C75E7C"/>
    <w:rPr>
      <w:rFonts w:ascii="CG Times" w:eastAsia="MS Mincho" w:hAnsi="CG Times" w:cs="CG Times"/>
      <w:caps/>
      <w:sz w:val="21"/>
      <w:lang w:val="en-GB"/>
    </w:rPr>
  </w:style>
  <w:style w:type="character" w:customStyle="1" w:styleId="TitulliChar">
    <w:name w:val="Titulli Char"/>
    <w:basedOn w:val="DefaultParagraphFont"/>
    <w:link w:val="Titulli"/>
    <w:rsid w:val="00C75E7C"/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AutoritetiChar">
    <w:name w:val="Autoriteti Char"/>
    <w:basedOn w:val="DefaultParagraphFont"/>
    <w:link w:val="Autoriteti"/>
    <w:locked/>
    <w:rsid w:val="00C75E7C"/>
    <w:rPr>
      <w:rFonts w:ascii="CG Times" w:eastAsia="MS Mincho" w:hAnsi="CG Times" w:cs="CG Times"/>
      <w:caps/>
      <w:sz w:val="21"/>
      <w:lang w:val="en-GB"/>
    </w:rPr>
  </w:style>
  <w:style w:type="character" w:customStyle="1" w:styleId="AktiChar">
    <w:name w:val="Akti Char"/>
    <w:basedOn w:val="DefaultParagraphFont"/>
    <w:link w:val="Akti"/>
    <w:rsid w:val="00C75E7C"/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character" w:customStyle="1" w:styleId="AutoritetiEmerChar">
    <w:name w:val="Autoriteti_Emer Char"/>
    <w:link w:val="AutoritetiEmer"/>
    <w:locked/>
    <w:rsid w:val="00C75E7C"/>
    <w:rPr>
      <w:rFonts w:ascii="CG Times" w:eastAsia="MS Mincho" w:hAnsi="CG Times" w:cs="Times New Roman"/>
      <w:b/>
      <w:bCs/>
      <w:sz w:val="21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574</Words>
  <Characters>3273</Characters>
  <Application>Microsoft Office Word</Application>
  <DocSecurity>0</DocSecurity>
  <Lines>27</Lines>
  <Paragraphs>7</Paragraphs>
  <ScaleCrop>false</ScaleCrop>
  <Company>Grizli777</Company>
  <LinksUpToDate>false</LinksUpToDate>
  <CharactersWithSpaces>3840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anila.branko</dc:creator>
  <cp:keywords/>
  <dc:description/>
  <cp:lastModifiedBy>anila.branko</cp:lastModifiedBy>
  <cp:revision>2</cp:revision>
  <dcterms:created xsi:type="dcterms:W3CDTF">2014-09-23T12:53:00Z</dcterms:created>
  <dcterms:modified xsi:type="dcterms:W3CDTF">2014-09-23T12:53:00Z</dcterms:modified>
</cp:coreProperties>
</file>