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6A" w:rsidRPr="00657D60" w:rsidRDefault="002A426A" w:rsidP="002A426A">
      <w:pPr>
        <w:pStyle w:val="Akti"/>
        <w:rPr>
          <w:lang w:val="sq-AL"/>
        </w:rPr>
      </w:pPr>
      <w:r w:rsidRPr="00657D60">
        <w:rPr>
          <w:lang w:val="sq-AL"/>
        </w:rPr>
        <w:t>VENDIM</w:t>
      </w:r>
    </w:p>
    <w:p w:rsidR="002A426A" w:rsidRPr="00657D60" w:rsidRDefault="002A426A" w:rsidP="002A426A">
      <w:pPr>
        <w:pStyle w:val="NumriData"/>
        <w:rPr>
          <w:lang w:val="sq-AL"/>
        </w:rPr>
      </w:pPr>
      <w:r w:rsidRPr="00657D60">
        <w:rPr>
          <w:lang w:val="sq-AL"/>
        </w:rPr>
        <w:t>Nr. 267, datë 7.5.2014</w:t>
      </w:r>
    </w:p>
    <w:p w:rsidR="002A426A" w:rsidRPr="003B5DB3" w:rsidRDefault="002A426A" w:rsidP="002A426A">
      <w:pPr>
        <w:pStyle w:val="Paragrafi"/>
        <w:rPr>
          <w:sz w:val="14"/>
          <w:lang w:val="sq-AL"/>
        </w:rPr>
      </w:pPr>
    </w:p>
    <w:p w:rsidR="002A426A" w:rsidRPr="00657D60" w:rsidRDefault="002A426A" w:rsidP="002A426A">
      <w:pPr>
        <w:pStyle w:val="Titulli"/>
        <w:rPr>
          <w:lang w:val="sq-AL"/>
        </w:rPr>
      </w:pPr>
      <w:r w:rsidRPr="00657D60">
        <w:rPr>
          <w:lang w:val="sq-AL"/>
        </w:rPr>
        <w:t>PËR MIRATIMIN E LISTËS SË SUBSTANCAVE PRIORITARE NË MJEDISET UJORE</w:t>
      </w:r>
      <w:r w:rsidRPr="00657D60">
        <w:rPr>
          <w:vertAlign w:val="superscript"/>
          <w:lang w:val="sq-AL"/>
        </w:rPr>
        <w:footnoteReference w:id="2"/>
      </w:r>
    </w:p>
    <w:p w:rsidR="002A426A" w:rsidRPr="008D2C6B" w:rsidRDefault="002A426A" w:rsidP="002A426A">
      <w:pPr>
        <w:pStyle w:val="Titulli"/>
        <w:rPr>
          <w:sz w:val="14"/>
          <w:lang w:val="sq-AL"/>
        </w:rPr>
      </w:pPr>
    </w:p>
    <w:p w:rsidR="002A426A" w:rsidRPr="00657D60" w:rsidRDefault="002A426A" w:rsidP="002A426A">
      <w:pPr>
        <w:pStyle w:val="Paragrafi"/>
        <w:rPr>
          <w:lang w:val="sq-AL"/>
        </w:rPr>
      </w:pPr>
      <w:r w:rsidRPr="00657D60">
        <w:rPr>
          <w:lang w:val="sq-AL"/>
        </w:rPr>
        <w:t>Në mbështetje të nenit 100 të Kushtetutës dhe të neneve 8, pika 1, shkronja “a”, e 29,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111/2012, “Për menaxhimin e integruar të burimeve ujore”, me propozimin e ministrit të Mjedisit, Këshilli i Ministrave</w:t>
      </w:r>
    </w:p>
    <w:p w:rsidR="002A426A" w:rsidRPr="00657D60" w:rsidRDefault="002A426A" w:rsidP="002A426A">
      <w:pPr>
        <w:pStyle w:val="VENDOSI"/>
        <w:rPr>
          <w:lang w:val="sq-AL"/>
        </w:rPr>
      </w:pPr>
      <w:r w:rsidRPr="00657D60">
        <w:rPr>
          <w:lang w:val="sq-AL"/>
        </w:rPr>
        <w:t>VENDOSI:</w:t>
      </w:r>
    </w:p>
    <w:p w:rsidR="002A426A" w:rsidRPr="008D2C6B" w:rsidRDefault="002A426A" w:rsidP="002A426A">
      <w:pPr>
        <w:pStyle w:val="Paragrafi"/>
        <w:rPr>
          <w:sz w:val="14"/>
          <w:lang w:val="sq-AL"/>
        </w:rPr>
      </w:pPr>
    </w:p>
    <w:p w:rsidR="002A426A" w:rsidRPr="00657D60" w:rsidRDefault="002A426A" w:rsidP="002A426A">
      <w:pPr>
        <w:pStyle w:val="Paragrafi"/>
        <w:rPr>
          <w:lang w:val="sq-AL"/>
        </w:rPr>
      </w:pPr>
      <w:r w:rsidRPr="00657D60">
        <w:rPr>
          <w:lang w:val="sq-AL"/>
        </w:rPr>
        <w:t xml:space="preserve">1. Miratimin e listës së substancave </w:t>
      </w:r>
      <w:proofErr w:type="spellStart"/>
      <w:r w:rsidRPr="00657D60">
        <w:rPr>
          <w:lang w:val="sq-AL"/>
        </w:rPr>
        <w:t>prioritare</w:t>
      </w:r>
      <w:proofErr w:type="spellEnd"/>
      <w:r w:rsidRPr="00657D60">
        <w:rPr>
          <w:lang w:val="sq-AL"/>
        </w:rPr>
        <w:t>, që paraqesin rrezik të konsiderueshëm për/apo nëpërmje</w:t>
      </w:r>
      <w:r>
        <w:rPr>
          <w:lang w:val="sq-AL"/>
        </w:rPr>
        <w:t>t mjedisit ujor, sipas aneksit I</w:t>
      </w:r>
      <w:r w:rsidRPr="00657D60">
        <w:rPr>
          <w:lang w:val="sq-AL"/>
        </w:rPr>
        <w:t xml:space="preserve"> që i bashkëlidhet këtij vendimi.</w:t>
      </w:r>
    </w:p>
    <w:p w:rsidR="002A426A" w:rsidRPr="00657D60" w:rsidRDefault="002A426A" w:rsidP="002A426A">
      <w:pPr>
        <w:pStyle w:val="Paragrafi"/>
        <w:rPr>
          <w:lang w:val="sq-AL"/>
        </w:rPr>
      </w:pPr>
      <w:r w:rsidRPr="00657D60">
        <w:rPr>
          <w:lang w:val="sq-AL"/>
        </w:rPr>
        <w:t xml:space="preserve">2. Termi “substancë </w:t>
      </w:r>
      <w:proofErr w:type="spellStart"/>
      <w:r w:rsidRPr="00657D60">
        <w:rPr>
          <w:lang w:val="sq-AL"/>
        </w:rPr>
        <w:t>prioritare</w:t>
      </w:r>
      <w:proofErr w:type="spellEnd"/>
      <w:r w:rsidRPr="00657D60">
        <w:rPr>
          <w:lang w:val="sq-AL"/>
        </w:rPr>
        <w:t>” ka kuptimin e dhënë në pikën 63, të nenit 4,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111/2012, “Për menaxhimin e integruar të burimeve ujore”.</w:t>
      </w:r>
    </w:p>
    <w:p w:rsidR="002A426A" w:rsidRPr="00657D60" w:rsidRDefault="002A426A" w:rsidP="002A426A">
      <w:pPr>
        <w:pStyle w:val="Paragrafi"/>
        <w:rPr>
          <w:lang w:val="sq-AL"/>
        </w:rPr>
      </w:pPr>
      <w:r w:rsidRPr="00657D60">
        <w:rPr>
          <w:lang w:val="sq-AL"/>
        </w:rPr>
        <w:t>3. Ngarkohen Ministria e Mjedisit, Agjencia Kombëtare e Mjedisit, Këshilli Kombëtar i Ujit dhe këshillat e baseneve ujëmbledhëse, që, në zbatimin të kompetencave të tyre ligjore për mbrojtjen e cilësisë së ujërave, të marrin në konsideratë këtë listë për zbatimin e këtij vendimi.</w:t>
      </w:r>
    </w:p>
    <w:p w:rsidR="002A426A" w:rsidRPr="00657D60" w:rsidRDefault="002A426A" w:rsidP="002A426A">
      <w:pPr>
        <w:pStyle w:val="Paragrafi"/>
        <w:rPr>
          <w:lang w:val="sq-AL"/>
        </w:rPr>
      </w:pPr>
      <w:r w:rsidRPr="00657D60">
        <w:rPr>
          <w:lang w:val="sq-AL"/>
        </w:rPr>
        <w:t>Ky vendim hyn në fuqi pas botimit në Fletoren Zyrtare.</w:t>
      </w:r>
    </w:p>
    <w:p w:rsidR="002A426A" w:rsidRPr="00657D60" w:rsidRDefault="002A426A" w:rsidP="002A426A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2A426A" w:rsidRPr="00657D60" w:rsidRDefault="002A426A" w:rsidP="002A426A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2A426A" w:rsidRDefault="002A426A" w:rsidP="002A426A">
      <w:pPr>
        <w:pStyle w:val="Paragrafi"/>
        <w:jc w:val="center"/>
        <w:sectPr w:rsidR="002A426A" w:rsidSect="002A426A"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2A426A" w:rsidRDefault="002A426A" w:rsidP="002A426A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5995035" cy="7933690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793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6A" w:rsidRDefault="002A426A" w:rsidP="002A426A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17590" cy="805561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05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6A" w:rsidRDefault="002A426A" w:rsidP="002A426A">
      <w:pPr>
        <w:pStyle w:val="Paragrafi"/>
      </w:pPr>
    </w:p>
    <w:p w:rsidR="002A426A" w:rsidRDefault="002A426A" w:rsidP="002A426A">
      <w:pPr>
        <w:pStyle w:val="Paragrafi"/>
      </w:pPr>
    </w:p>
    <w:p w:rsidR="002A426A" w:rsidRDefault="002A426A" w:rsidP="002A426A">
      <w:pPr>
        <w:pStyle w:val="Paragrafi"/>
      </w:pPr>
    </w:p>
    <w:p w:rsidR="002A426A" w:rsidRDefault="002A426A" w:rsidP="002A426A">
      <w:pPr>
        <w:pStyle w:val="Paragrafi"/>
      </w:pPr>
    </w:p>
    <w:p w:rsidR="002A426A" w:rsidRDefault="002A426A" w:rsidP="002A426A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040120" cy="347091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347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6A" w:rsidRDefault="002A426A" w:rsidP="002A426A">
      <w:pPr>
        <w:pStyle w:val="Akti"/>
        <w:rPr>
          <w:lang w:val="sq-AL"/>
        </w:rPr>
      </w:pPr>
    </w:p>
    <w:p w:rsidR="002A426A" w:rsidRDefault="002A426A" w:rsidP="002A426A">
      <w:pPr>
        <w:pStyle w:val="Akti"/>
        <w:rPr>
          <w:lang w:val="sq-AL"/>
        </w:rPr>
        <w:sectPr w:rsidR="002A426A" w:rsidSect="00F878D8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000000" w:rsidRDefault="002A426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26A" w:rsidRDefault="002A426A" w:rsidP="002A426A">
      <w:pPr>
        <w:spacing w:after="0" w:line="240" w:lineRule="auto"/>
      </w:pPr>
      <w:r>
        <w:separator/>
      </w:r>
    </w:p>
  </w:endnote>
  <w:endnote w:type="continuationSeparator" w:id="1">
    <w:p w:rsidR="002A426A" w:rsidRDefault="002A426A" w:rsidP="002A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26A" w:rsidRDefault="002A426A" w:rsidP="002A426A">
      <w:pPr>
        <w:spacing w:after="0" w:line="240" w:lineRule="auto"/>
      </w:pPr>
      <w:r>
        <w:separator/>
      </w:r>
    </w:p>
  </w:footnote>
  <w:footnote w:type="continuationSeparator" w:id="1">
    <w:p w:rsidR="002A426A" w:rsidRDefault="002A426A" w:rsidP="002A426A">
      <w:pPr>
        <w:spacing w:after="0" w:line="240" w:lineRule="auto"/>
      </w:pPr>
      <w:r>
        <w:continuationSeparator/>
      </w:r>
    </w:p>
  </w:footnote>
  <w:footnote w:id="2">
    <w:p w:rsidR="002A426A" w:rsidRPr="00A05F85" w:rsidRDefault="002A426A" w:rsidP="002A426A">
      <w:pPr>
        <w:tabs>
          <w:tab w:val="left" w:pos="4560"/>
          <w:tab w:val="center" w:pos="4680"/>
        </w:tabs>
        <w:spacing w:after="0" w:line="240" w:lineRule="auto"/>
        <w:rPr>
          <w:rFonts w:ascii="Times New Roman" w:hAnsi="Times New Roman"/>
          <w:b/>
          <w:sz w:val="20"/>
          <w:szCs w:val="20"/>
          <w:lang w:val="sq-AL"/>
        </w:rPr>
      </w:pPr>
      <w:r w:rsidRPr="00A05F85">
        <w:rPr>
          <w:rStyle w:val="FootnoteReference"/>
          <w:lang w:val="sq-AL"/>
        </w:rPr>
        <w:footnoteRef/>
      </w:r>
      <w:r w:rsidRPr="00A05F85">
        <w:rPr>
          <w:lang w:val="sq-AL"/>
        </w:rPr>
        <w:t xml:space="preserve"> </w:t>
      </w:r>
      <w:r w:rsidRPr="00A05F85">
        <w:rPr>
          <w:rFonts w:ascii="Times New Roman" w:hAnsi="Times New Roman"/>
          <w:sz w:val="20"/>
          <w:szCs w:val="20"/>
          <w:lang w:val="sq-AL"/>
        </w:rPr>
        <w:t>Vendimi është në përputhje të pjesshme me direktiv</w:t>
      </w:r>
      <w:r>
        <w:rPr>
          <w:rFonts w:ascii="Times New Roman" w:hAnsi="Times New Roman"/>
          <w:sz w:val="20"/>
          <w:szCs w:val="20"/>
          <w:lang w:val="sq-AL"/>
        </w:rPr>
        <w:t xml:space="preserve">ën 2013/39/BE, të Parlamentit </w:t>
      </w:r>
      <w:proofErr w:type="spellStart"/>
      <w:r>
        <w:rPr>
          <w:rFonts w:ascii="Times New Roman" w:hAnsi="Times New Roman"/>
          <w:sz w:val="20"/>
          <w:szCs w:val="20"/>
          <w:lang w:val="sq-AL"/>
        </w:rPr>
        <w:t>Eu</w:t>
      </w:r>
      <w:r w:rsidRPr="00A05F85">
        <w:rPr>
          <w:rFonts w:ascii="Times New Roman" w:hAnsi="Times New Roman"/>
          <w:sz w:val="20"/>
          <w:szCs w:val="20"/>
          <w:lang w:val="sq-AL"/>
        </w:rPr>
        <w:t>ropian</w:t>
      </w:r>
      <w:proofErr w:type="spellEnd"/>
      <w:r w:rsidRPr="00A05F85">
        <w:rPr>
          <w:rFonts w:ascii="Times New Roman" w:hAnsi="Times New Roman"/>
          <w:sz w:val="20"/>
          <w:szCs w:val="20"/>
          <w:lang w:val="sq-AL"/>
        </w:rPr>
        <w:t xml:space="preserve"> dhe të Këshillit, datë 12 gusht 2013, duke ndryshuar direktivat 2000/60/KE dhe 2008/105/KE në lidhje me substancat </w:t>
      </w:r>
      <w:proofErr w:type="spellStart"/>
      <w:r w:rsidRPr="00A05F85">
        <w:rPr>
          <w:rFonts w:ascii="Times New Roman" w:hAnsi="Times New Roman"/>
          <w:sz w:val="20"/>
          <w:szCs w:val="20"/>
          <w:lang w:val="sq-AL"/>
        </w:rPr>
        <w:t>prioritare</w:t>
      </w:r>
      <w:proofErr w:type="spellEnd"/>
      <w:r w:rsidRPr="00A05F85">
        <w:rPr>
          <w:rFonts w:ascii="Times New Roman" w:hAnsi="Times New Roman"/>
          <w:sz w:val="20"/>
          <w:szCs w:val="20"/>
          <w:lang w:val="sq-AL"/>
        </w:rPr>
        <w:t xml:space="preserve"> në fushën e politikave të ujërave, nr. </w:t>
      </w:r>
      <w:proofErr w:type="spellStart"/>
      <w:r w:rsidRPr="00A05F85">
        <w:rPr>
          <w:rFonts w:ascii="Times New Roman" w:hAnsi="Times New Roman"/>
          <w:sz w:val="20"/>
          <w:szCs w:val="20"/>
          <w:lang w:val="sq-AL"/>
        </w:rPr>
        <w:t>Celex</w:t>
      </w:r>
      <w:proofErr w:type="spellEnd"/>
      <w:r w:rsidRPr="00A05F85">
        <w:rPr>
          <w:rFonts w:ascii="Times New Roman" w:hAnsi="Times New Roman"/>
          <w:sz w:val="20"/>
          <w:szCs w:val="20"/>
          <w:lang w:val="sq-AL"/>
        </w:rPr>
        <w:t xml:space="preserve"> OJ C/2013/39/1.</w:t>
      </w:r>
      <w:r w:rsidRPr="00A05F85">
        <w:rPr>
          <w:rFonts w:ascii="Times New Roman" w:hAnsi="Times New Roman"/>
          <w:b/>
          <w:sz w:val="20"/>
          <w:szCs w:val="20"/>
          <w:lang w:val="sq-AL"/>
        </w:rPr>
        <w:t> </w:t>
      </w:r>
    </w:p>
    <w:p w:rsidR="002A426A" w:rsidRPr="00A05F85" w:rsidRDefault="002A426A" w:rsidP="002A426A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426A"/>
    <w:rsid w:val="002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A426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A426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A426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A426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A426A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A426A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A426A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A426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A426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A426A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A426A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A426A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A426A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styleId="FootnoteText">
    <w:name w:val="footnote text"/>
    <w:basedOn w:val="Normal"/>
    <w:link w:val="FootnoteTextChar"/>
    <w:uiPriority w:val="99"/>
    <w:rsid w:val="002A426A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426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uiPriority w:val="99"/>
    <w:rsid w:val="002A426A"/>
    <w:rPr>
      <w:vertAlign w:val="superscript"/>
    </w:rPr>
  </w:style>
  <w:style w:type="character" w:customStyle="1" w:styleId="AutoritetiEmerChar">
    <w:name w:val="Autoriteti_Emer Char"/>
    <w:link w:val="AutoritetiEmer"/>
    <w:locked/>
    <w:rsid w:val="002A426A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</Words>
  <Characters>868</Characters>
  <Application>Microsoft Office Word</Application>
  <DocSecurity>0</DocSecurity>
  <Lines>7</Lines>
  <Paragraphs>2</Paragraphs>
  <ScaleCrop>false</ScaleCrop>
  <Company>Grizli777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2014-09-23T13:24:00Z</dcterms:created>
  <dcterms:modified xsi:type="dcterms:W3CDTF">2014-09-23T13:26:00Z</dcterms:modified>
</cp:coreProperties>
</file>