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23F" w:rsidRPr="008F18EA" w:rsidRDefault="0031123F" w:rsidP="0031123F">
      <w:pPr>
        <w:pStyle w:val="Akti"/>
        <w:keepNext w:val="0"/>
        <w:rPr>
          <w:lang w:val="sq-AL"/>
        </w:rPr>
      </w:pPr>
      <w:r w:rsidRPr="008F18EA">
        <w:rPr>
          <w:lang w:val="sq-AL"/>
        </w:rPr>
        <w:t>VENDIM</w:t>
      </w:r>
    </w:p>
    <w:p w:rsidR="0031123F" w:rsidRPr="008F18EA" w:rsidRDefault="0031123F" w:rsidP="0031123F">
      <w:pPr>
        <w:pStyle w:val="NumriData"/>
        <w:keepNext w:val="0"/>
        <w:rPr>
          <w:lang w:val="sq-AL"/>
        </w:rPr>
      </w:pPr>
      <w:r w:rsidRPr="008F18EA">
        <w:rPr>
          <w:lang w:val="sq-AL"/>
        </w:rPr>
        <w:t>Nr.</w:t>
      </w:r>
      <w:r>
        <w:rPr>
          <w:lang w:val="sq-AL"/>
        </w:rPr>
        <w:t xml:space="preserve"> </w:t>
      </w:r>
      <w:r w:rsidRPr="008F18EA">
        <w:rPr>
          <w:lang w:val="sq-AL"/>
        </w:rPr>
        <w:t>288, datë 14.5.2014</w:t>
      </w:r>
    </w:p>
    <w:p w:rsidR="0031123F" w:rsidRPr="008F18EA" w:rsidRDefault="0031123F" w:rsidP="0031123F">
      <w:pPr>
        <w:pStyle w:val="Paragrafi"/>
        <w:rPr>
          <w:sz w:val="14"/>
          <w:lang w:val="sq-AL"/>
        </w:rPr>
      </w:pPr>
    </w:p>
    <w:p w:rsidR="0031123F" w:rsidRPr="008F18EA" w:rsidRDefault="0031123F" w:rsidP="0031123F">
      <w:pPr>
        <w:pStyle w:val="Titulli"/>
        <w:keepNext w:val="0"/>
        <w:rPr>
          <w:lang w:val="sq-AL"/>
        </w:rPr>
      </w:pPr>
      <w:r w:rsidRPr="008F18EA">
        <w:rPr>
          <w:lang w:val="sq-AL"/>
        </w:rPr>
        <w:t>PËR SHPRONËSIMIN, PËR INTERES PUBLIK, TË PRONARËVE TË PASURIVE TË PALUAJTSHME, PRONË PRIVATE, TË CILËT PREKEN NGA HAPJA DHE SISTEMIMI I RRUGËS “11 NËNTORI”, SEGMENTI NGA SHKOLLA “JORGJI DILO” DERI TE “ROTONDA TEK POSTA”, TË BASHKISË SË ELBASANIT</w:t>
      </w:r>
    </w:p>
    <w:p w:rsidR="0031123F" w:rsidRPr="008F18EA" w:rsidRDefault="0031123F" w:rsidP="0031123F">
      <w:pPr>
        <w:pStyle w:val="Paragrafi"/>
        <w:rPr>
          <w:sz w:val="14"/>
          <w:lang w:val="sq-AL"/>
        </w:rPr>
      </w:pPr>
    </w:p>
    <w:p w:rsidR="0031123F" w:rsidRPr="008F18EA" w:rsidRDefault="0031123F" w:rsidP="0031123F">
      <w:pPr>
        <w:pStyle w:val="Paragrafi"/>
        <w:rPr>
          <w:spacing w:val="-4"/>
          <w:lang w:val="sq-AL"/>
        </w:rPr>
      </w:pPr>
      <w:r w:rsidRPr="008F18EA">
        <w:rPr>
          <w:spacing w:val="-4"/>
          <w:lang w:val="sq-AL"/>
        </w:rPr>
        <w:t>Në mbështetje të nenit 100 të Kushtetutës, të neneve 5, pika 1, 20 e 21, të ligjit nr.</w:t>
      </w:r>
      <w:r>
        <w:rPr>
          <w:spacing w:val="-4"/>
          <w:lang w:val="sq-AL"/>
        </w:rPr>
        <w:t xml:space="preserve"> </w:t>
      </w:r>
      <w:r w:rsidRPr="008F18EA">
        <w:rPr>
          <w:spacing w:val="-4"/>
          <w:lang w:val="sq-AL"/>
        </w:rPr>
        <w:t>8561, datë 22.12.1999, “Për shpronësimet dhe marrjen në përdorim të përkohshëm të pasurisë, pronë private, për interes publik”, me propozimin e ministrit të Punëve të Brendshme, Këshilli i Ministrave</w:t>
      </w:r>
    </w:p>
    <w:p w:rsidR="0031123F" w:rsidRPr="008F18EA" w:rsidRDefault="0031123F" w:rsidP="0031123F">
      <w:pPr>
        <w:pStyle w:val="VENDOSI"/>
        <w:keepNext w:val="0"/>
        <w:rPr>
          <w:lang w:val="sq-AL"/>
        </w:rPr>
      </w:pPr>
      <w:r w:rsidRPr="008F18EA">
        <w:rPr>
          <w:lang w:val="sq-AL"/>
        </w:rPr>
        <w:t>VENDOSI:</w:t>
      </w:r>
    </w:p>
    <w:p w:rsidR="0031123F" w:rsidRPr="008F18EA" w:rsidRDefault="0031123F" w:rsidP="0031123F">
      <w:pPr>
        <w:pStyle w:val="Paragrafi"/>
        <w:rPr>
          <w:sz w:val="14"/>
          <w:lang w:val="sq-AL"/>
        </w:rPr>
      </w:pPr>
    </w:p>
    <w:p w:rsidR="0031123F" w:rsidRPr="008F18EA" w:rsidRDefault="0031123F" w:rsidP="0031123F">
      <w:pPr>
        <w:pStyle w:val="Paragrafi"/>
        <w:rPr>
          <w:spacing w:val="-4"/>
          <w:lang w:val="sq-AL"/>
        </w:rPr>
      </w:pPr>
      <w:r w:rsidRPr="008F18EA">
        <w:rPr>
          <w:spacing w:val="-4"/>
          <w:lang w:val="sq-AL"/>
        </w:rPr>
        <w:t xml:space="preserve">1. Shpronësimin, për interes publik, të pronarëve të pasurive të paluajtshme, pronë private, që preken nga hapja dhe sistemimi i rrugës “11 Nëntori”, segmenti nga shkolla “Jorgji Dilo” deri te “Rotonda tek Posta”, të bashkisë së Elbasanit, sipas tabelës që i bashkëlidhet këtij vendimi. </w:t>
      </w:r>
    </w:p>
    <w:p w:rsidR="0031123F" w:rsidRPr="008F18EA" w:rsidRDefault="0031123F" w:rsidP="0031123F">
      <w:pPr>
        <w:pStyle w:val="Paragrafi"/>
        <w:rPr>
          <w:spacing w:val="-4"/>
          <w:lang w:val="sq-AL"/>
        </w:rPr>
      </w:pPr>
      <w:r w:rsidRPr="008F18EA">
        <w:rPr>
          <w:spacing w:val="-4"/>
          <w:lang w:val="sq-AL"/>
        </w:rPr>
        <w:t xml:space="preserve">2. Shpronësimi bëhet në favor të bashkisë së Elbasanit. </w:t>
      </w:r>
    </w:p>
    <w:p w:rsidR="0031123F" w:rsidRPr="008F18EA" w:rsidRDefault="0031123F" w:rsidP="0031123F">
      <w:pPr>
        <w:pStyle w:val="Paragrafi"/>
        <w:rPr>
          <w:spacing w:val="-4"/>
          <w:lang w:val="sq-AL"/>
        </w:rPr>
      </w:pPr>
      <w:r w:rsidRPr="008F18EA">
        <w:rPr>
          <w:spacing w:val="-4"/>
          <w:lang w:val="sq-AL"/>
        </w:rPr>
        <w:t xml:space="preserve">3. Pronarët e pasurive të paluajtshme, që shpronësohen, të kompensohen sipas vlerave të mëposhtme: </w:t>
      </w:r>
    </w:p>
    <w:p w:rsidR="0031123F" w:rsidRPr="008F18EA" w:rsidRDefault="0031123F" w:rsidP="00E0037C">
      <w:pPr>
        <w:pStyle w:val="Paragrafi"/>
        <w:rPr>
          <w:spacing w:val="-4"/>
          <w:lang w:val="sq-AL"/>
        </w:rPr>
      </w:pPr>
      <w:r w:rsidRPr="008F18EA">
        <w:rPr>
          <w:spacing w:val="-4"/>
          <w:lang w:val="sq-AL"/>
        </w:rPr>
        <w:t>a) Për sipërfaqen 4 850.18 (katër mijë e tetëqind e pe</w:t>
      </w:r>
      <w:r>
        <w:rPr>
          <w:spacing w:val="-4"/>
          <w:lang w:val="sq-AL"/>
        </w:rPr>
        <w:t>sëdhjetë pikë tetëmbëdhjetë) m²</w:t>
      </w:r>
      <w:r w:rsidRPr="008F18EA">
        <w:rPr>
          <w:spacing w:val="-4"/>
          <w:lang w:val="sq-AL"/>
        </w:rPr>
        <w:t xml:space="preserve"> truall, në vlerën 19 793 584.6 (nëntëmbëdhjetë milionë e shtatëqind e nëntëdhjetë e tre mijë e pesëqind e tetëdhjetë e katër pikë gjashtë) lekë; </w:t>
      </w:r>
    </w:p>
    <w:p w:rsidR="0031123F" w:rsidRPr="008F18EA" w:rsidRDefault="0031123F" w:rsidP="0031123F">
      <w:pPr>
        <w:pStyle w:val="Paragrafi"/>
        <w:rPr>
          <w:lang w:val="sq-AL"/>
        </w:rPr>
      </w:pPr>
      <w:r w:rsidRPr="008F18EA">
        <w:rPr>
          <w:lang w:val="sq-AL"/>
        </w:rPr>
        <w:t xml:space="preserve">b) Për sipërfaqen 1 823.24 (një mijë e tetëqind e njëzet  e  tre pikë njëzet e katër) m²  banesë në vlerën 82 262 765.6 (tetëdhjetë e dy milionë e dyqind e gjashtëdhjetë e dy mijë e shtatëqind e gjashtëdhjetë e pesë pikë gjashtë) lekë; </w:t>
      </w:r>
    </w:p>
    <w:p w:rsidR="0031123F" w:rsidRPr="008F18EA" w:rsidRDefault="0031123F" w:rsidP="0031123F">
      <w:pPr>
        <w:pStyle w:val="Paragrafi"/>
        <w:rPr>
          <w:lang w:val="sq-AL"/>
        </w:rPr>
      </w:pPr>
      <w:r w:rsidRPr="008F18EA">
        <w:rPr>
          <w:lang w:val="sq-AL"/>
        </w:rPr>
        <w:t>c) Për drufrutorët, në masën 581 601 (pesëqind e tetëdhjetë e një mijë e gjashtëqind e një) lekë.</w:t>
      </w:r>
    </w:p>
    <w:p w:rsidR="0031123F" w:rsidRPr="008F18EA" w:rsidRDefault="0031123F" w:rsidP="0031123F">
      <w:pPr>
        <w:pStyle w:val="Paragrafi"/>
        <w:rPr>
          <w:lang w:val="sq-AL"/>
        </w:rPr>
      </w:pPr>
      <w:r w:rsidRPr="008F18EA">
        <w:rPr>
          <w:lang w:val="sq-AL"/>
        </w:rPr>
        <w:t xml:space="preserve">4. Vlera e përgjithshme e shpronësimit, prej 125 803 483.3 (njëqind e njëzet e pesë milionë e tetëqind e tre mijë e katërqind e tetëdhjetë e tre pikë tre) lekësh, të përballohet nga të ardhurat e bashkisë së Elbasanit, planifikuar në buxhetin e saj. </w:t>
      </w:r>
    </w:p>
    <w:p w:rsidR="0031123F" w:rsidRPr="008F18EA" w:rsidRDefault="0031123F" w:rsidP="0031123F">
      <w:pPr>
        <w:pStyle w:val="Paragrafi"/>
        <w:rPr>
          <w:lang w:val="sq-AL"/>
        </w:rPr>
      </w:pPr>
      <w:r w:rsidRPr="008F18EA">
        <w:rPr>
          <w:lang w:val="sq-AL"/>
        </w:rPr>
        <w:t xml:space="preserve">5. Vlera e shpenzimeve procedurale të përballohet nga bashkia e Elbasanit. </w:t>
      </w:r>
    </w:p>
    <w:p w:rsidR="0031123F" w:rsidRPr="008F18EA" w:rsidRDefault="0031123F" w:rsidP="0031123F">
      <w:pPr>
        <w:pStyle w:val="Paragrafi"/>
        <w:rPr>
          <w:lang w:val="sq-AL"/>
        </w:rPr>
      </w:pPr>
      <w:r w:rsidRPr="008F18EA">
        <w:rPr>
          <w:lang w:val="sq-AL"/>
        </w:rPr>
        <w:t xml:space="preserve">6. Afati i përfundimit të shpronësimit të jetë tre muaj pas miratimit të projektit. </w:t>
      </w:r>
    </w:p>
    <w:p w:rsidR="0031123F" w:rsidRPr="008F18EA" w:rsidRDefault="0031123F" w:rsidP="0031123F">
      <w:pPr>
        <w:pStyle w:val="Paragrafi"/>
        <w:rPr>
          <w:lang w:val="sq-AL"/>
        </w:rPr>
      </w:pPr>
      <w:r w:rsidRPr="008F18EA">
        <w:rPr>
          <w:lang w:val="sq-AL"/>
        </w:rPr>
        <w:t>7. Regjistrimi i ri i pasurive për sipërfaqet 4 850.18 (katër mijë e tetëqind e pe</w:t>
      </w:r>
      <w:r>
        <w:rPr>
          <w:lang w:val="sq-AL"/>
        </w:rPr>
        <w:t>sëdhjetë pikë tetëmbëdhjetë) m²</w:t>
      </w:r>
      <w:r w:rsidRPr="008F18EA">
        <w:rPr>
          <w:lang w:val="sq-AL"/>
        </w:rPr>
        <w:t xml:space="preserve"> truall, dhe 1 823.24 (një mijë e tetëqind e njëze</w:t>
      </w:r>
      <w:r>
        <w:rPr>
          <w:lang w:val="sq-AL"/>
        </w:rPr>
        <w:t>t e tre pikë njëzet e katër) m²</w:t>
      </w:r>
      <w:r w:rsidRPr="008F18EA">
        <w:rPr>
          <w:lang w:val="sq-AL"/>
        </w:rPr>
        <w:t xml:space="preserve"> banesë, të bëhet brenda 30 (tridhjetë) ditëve nga data e hyrjes në fuqi të këtij vendimi. </w:t>
      </w:r>
    </w:p>
    <w:p w:rsidR="0031123F" w:rsidRPr="008F18EA" w:rsidRDefault="0031123F" w:rsidP="0031123F">
      <w:pPr>
        <w:pStyle w:val="Paragrafi"/>
        <w:rPr>
          <w:lang w:val="sq-AL"/>
        </w:rPr>
      </w:pPr>
      <w:r w:rsidRPr="008F18EA">
        <w:rPr>
          <w:lang w:val="sq-AL"/>
        </w:rPr>
        <w:t xml:space="preserve">8. Afati i përfundimit të punimeve të objektit, hapja dhe sistemimi i rrugës “11 Nëntori”, segmenti nga shkolla “Jorgji Dilo” deri te “Rotonda tek Posta”, në bashkinë e Elbasanit, të jetë në përputhje me afatet e parashikuara nga kjo bashki. </w:t>
      </w:r>
    </w:p>
    <w:p w:rsidR="0031123F" w:rsidRPr="008F18EA" w:rsidRDefault="0031123F" w:rsidP="0031123F">
      <w:pPr>
        <w:pStyle w:val="Paragrafi"/>
        <w:rPr>
          <w:lang w:val="sq-AL"/>
        </w:rPr>
      </w:pPr>
      <w:r w:rsidRPr="008F18EA">
        <w:rPr>
          <w:lang w:val="sq-AL"/>
        </w:rPr>
        <w:t>9. Ngarkohen Ministria e Punëve të Brendshme dhe bashkia e Elbasanit për zbatimin e këtij vendimi.</w:t>
      </w:r>
    </w:p>
    <w:p w:rsidR="0031123F" w:rsidRPr="008F18EA" w:rsidRDefault="0031123F" w:rsidP="0031123F">
      <w:pPr>
        <w:pStyle w:val="Paragrafi"/>
        <w:rPr>
          <w:lang w:val="sq-AL"/>
        </w:rPr>
      </w:pPr>
      <w:r w:rsidRPr="008F18EA">
        <w:rPr>
          <w:lang w:val="sq-AL"/>
        </w:rPr>
        <w:t>Ky vendim hyn në fuqi menjëherë dhe botohet në Fletoren Zyrtare.</w:t>
      </w:r>
    </w:p>
    <w:p w:rsidR="0031123F" w:rsidRPr="008F18EA" w:rsidRDefault="0031123F" w:rsidP="0031123F">
      <w:pPr>
        <w:pStyle w:val="Autoriteti"/>
        <w:keepNext w:val="0"/>
        <w:rPr>
          <w:lang w:val="sq-AL"/>
        </w:rPr>
      </w:pPr>
      <w:r w:rsidRPr="008F18EA">
        <w:rPr>
          <w:lang w:val="sq-AL"/>
        </w:rPr>
        <w:t>KRYEMINISTRI</w:t>
      </w:r>
    </w:p>
    <w:p w:rsidR="00AF63F2" w:rsidRDefault="00E0037C" w:rsidP="0031123F">
      <w:r>
        <w:rPr>
          <w:lang w:val="sq-AL"/>
        </w:rPr>
        <w:t xml:space="preserve">                                                                                                                                                              </w:t>
      </w:r>
      <w:r w:rsidR="0031123F" w:rsidRPr="008F18EA">
        <w:rPr>
          <w:lang w:val="sq-AL"/>
        </w:rPr>
        <w:t xml:space="preserve">Edi </w:t>
      </w:r>
      <w:bookmarkStart w:id="0" w:name="_GoBack"/>
      <w:bookmarkEnd w:id="0"/>
      <w:r w:rsidR="0031123F" w:rsidRPr="008F18EA">
        <w:rPr>
          <w:lang w:val="sq-AL"/>
        </w:rPr>
        <w:t>Rama</w:t>
      </w:r>
    </w:p>
    <w:sectPr w:rsidR="00AF6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23F"/>
    <w:rsid w:val="0004470E"/>
    <w:rsid w:val="0031123F"/>
    <w:rsid w:val="003972C5"/>
    <w:rsid w:val="003C7526"/>
    <w:rsid w:val="009A615C"/>
    <w:rsid w:val="00AF63F2"/>
    <w:rsid w:val="00E0037C"/>
    <w:rsid w:val="00EF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DDCFB"/>
  <w15:docId w15:val="{0F01B24A-25BD-4B72-9D26-550361BA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123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123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1123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31123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1123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1123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1123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1123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112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31123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31123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31123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1123F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Besiana Aleti</cp:lastModifiedBy>
  <cp:revision>6</cp:revision>
  <dcterms:created xsi:type="dcterms:W3CDTF">2019-01-30T10:00:00Z</dcterms:created>
  <dcterms:modified xsi:type="dcterms:W3CDTF">2025-01-06T12:51:00Z</dcterms:modified>
</cp:coreProperties>
</file>