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C86" w:rsidRPr="00260D0D" w:rsidRDefault="00E16C86" w:rsidP="00E16C86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260D0D">
        <w:rPr>
          <w:b/>
          <w:lang w:val="sq-AL"/>
        </w:rPr>
        <w:t>VENDIM</w:t>
      </w:r>
    </w:p>
    <w:p w:rsidR="00E16C86" w:rsidRPr="00260D0D" w:rsidRDefault="00E16C86" w:rsidP="00E16C86">
      <w:pPr>
        <w:pStyle w:val="Paragrafi"/>
        <w:jc w:val="center"/>
        <w:rPr>
          <w:b/>
          <w:lang w:val="sq-AL"/>
        </w:rPr>
      </w:pPr>
      <w:r w:rsidRPr="00260D0D">
        <w:rPr>
          <w:b/>
          <w:lang w:val="sq-AL"/>
        </w:rPr>
        <w:t>Nr. 307, datë 21.5.2014</w:t>
      </w:r>
    </w:p>
    <w:p w:rsidR="00E16C86" w:rsidRPr="00260D0D" w:rsidRDefault="00E16C86" w:rsidP="00E16C86">
      <w:pPr>
        <w:pStyle w:val="Paragrafi"/>
        <w:jc w:val="center"/>
        <w:rPr>
          <w:b/>
          <w:sz w:val="14"/>
          <w:lang w:val="sq-AL"/>
        </w:rPr>
      </w:pPr>
    </w:p>
    <w:p w:rsidR="00E16C86" w:rsidRPr="00260D0D" w:rsidRDefault="00E16C86" w:rsidP="00E16C86">
      <w:pPr>
        <w:pStyle w:val="Paragrafi"/>
        <w:jc w:val="center"/>
        <w:rPr>
          <w:b/>
          <w:lang w:val="sq-AL"/>
        </w:rPr>
      </w:pPr>
      <w:r w:rsidRPr="00260D0D">
        <w:rPr>
          <w:b/>
          <w:lang w:val="sq-AL"/>
        </w:rPr>
        <w:t>PËR REGJISTRIMIN DHE IDENTIFIKIMIN E PERSONAVE TË SIGURUAR NGA SIGURIMI I DETYRUESHËM SHËNDETËSOR</w:t>
      </w:r>
      <w:r w:rsidR="004B0F2B" w:rsidRPr="00260D0D">
        <w:rPr>
          <w:rStyle w:val="FootnoteReference"/>
          <w:b/>
          <w:lang w:val="sq-AL"/>
        </w:rPr>
        <w:footnoteReference w:id="1"/>
      </w:r>
    </w:p>
    <w:p w:rsidR="004B0F2B" w:rsidRPr="00260D0D" w:rsidRDefault="004A0BE5" w:rsidP="00E16C86">
      <w:pPr>
        <w:pStyle w:val="Paragrafi"/>
        <w:jc w:val="center"/>
        <w:rPr>
          <w:i/>
          <w:lang w:val="sq-AL"/>
        </w:rPr>
      </w:pPr>
      <w:r w:rsidRPr="00260D0D">
        <w:rPr>
          <w:i/>
          <w:lang w:val="sq-AL"/>
        </w:rPr>
        <w:t>(N</w:t>
      </w:r>
      <w:r w:rsidR="004B0F2B" w:rsidRPr="00260D0D">
        <w:rPr>
          <w:i/>
          <w:lang w:val="sq-AL"/>
        </w:rPr>
        <w:t>dryshuar me vendimin nr.74, datë 7.2.2018)</w:t>
      </w:r>
    </w:p>
    <w:p w:rsidR="004B0F2B" w:rsidRPr="00260D0D" w:rsidRDefault="004A0BE5" w:rsidP="004B0F2B">
      <w:pPr>
        <w:pStyle w:val="Paragrafi"/>
        <w:jc w:val="right"/>
        <w:rPr>
          <w:i/>
          <w:lang w:val="sq-AL"/>
        </w:rPr>
      </w:pPr>
      <w:r w:rsidRPr="00260D0D">
        <w:rPr>
          <w:i/>
          <w:lang w:val="sq-AL"/>
        </w:rPr>
        <w:t>(I</w:t>
      </w:r>
      <w:r w:rsidR="004B0F2B" w:rsidRPr="00260D0D">
        <w:rPr>
          <w:i/>
          <w:lang w:val="sq-AL"/>
        </w:rPr>
        <w:t xml:space="preserve"> përditësuar)</w:t>
      </w:r>
    </w:p>
    <w:p w:rsidR="00E16C86" w:rsidRPr="00260D0D" w:rsidRDefault="00E16C86" w:rsidP="00E16C86">
      <w:pPr>
        <w:pStyle w:val="Paragrafi"/>
        <w:rPr>
          <w:sz w:val="14"/>
          <w:lang w:val="sq-AL"/>
        </w:rPr>
      </w:pP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 xml:space="preserve">Në mbështetje të nenit 100 të Kushtetutës dhe të neneve 27, pikat 5 e 6, dhe 41, të ligjit nr. 10383, datë 24.2.2011, “Për sigurimin e detyrueshëm të kujdesit shëndetësor në Republikën e Shqipërisë”, të ndryshuar, me propozimin e ministrit të Shëndetësisë, Këshilli i Ministrave </w:t>
      </w:r>
    </w:p>
    <w:p w:rsidR="00E16C86" w:rsidRPr="00260D0D" w:rsidRDefault="00E16C86" w:rsidP="00E16C86">
      <w:pPr>
        <w:pStyle w:val="Paragrafi"/>
        <w:rPr>
          <w:spacing w:val="-4"/>
          <w:sz w:val="16"/>
          <w:lang w:val="sq-AL"/>
        </w:rPr>
      </w:pPr>
    </w:p>
    <w:p w:rsidR="00E16C86" w:rsidRPr="00260D0D" w:rsidRDefault="00E16C86" w:rsidP="00E16C86">
      <w:pPr>
        <w:pStyle w:val="Paragrafi"/>
        <w:jc w:val="center"/>
        <w:rPr>
          <w:lang w:val="sq-AL"/>
        </w:rPr>
      </w:pPr>
      <w:r w:rsidRPr="00260D0D">
        <w:rPr>
          <w:lang w:val="sq-AL"/>
        </w:rPr>
        <w:t>VENDOSI:</w:t>
      </w:r>
    </w:p>
    <w:p w:rsidR="00E16C86" w:rsidRPr="00260D0D" w:rsidRDefault="00E16C86" w:rsidP="00E16C86">
      <w:pPr>
        <w:pStyle w:val="Paragrafi"/>
        <w:rPr>
          <w:sz w:val="14"/>
          <w:lang w:val="sq-AL"/>
        </w:rPr>
      </w:pP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1. Të siguruar në skemën e sigurimit të detyrueshëm shëndetësor quhen personat ekonomikisht aktivë, me banim të përhershëm në Republikën e Shqipërisë, që paguajnë kontributin e detyrueshëm të sigurimit shëndetësor, personat ekonomikisht joaktivë, pagesa e kontributeve të të cilëve financohet nga buxheti i shtetit ose burime të tjera, të përcaktuara me ligj, si dhe personat e siguruar në mënyrë vullnetare.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spacing w:val="-4"/>
          <w:lang w:val="sq-AL"/>
        </w:rPr>
        <w:t>2. Fondi i Sigurimit të Detyrueshëm të Kujdesit Shëndetësor krijon regjistrin e të siguruarve, në të cilin regjistron të gjithë personat e siguruar në sigurimin e detyrueshëm të kujdesit shëndetësor, sipas kategorive përkatëse, me qëllim që të evidentohen, në mënyrë të saktë, të gjithë personat e siguruar në mënyrë të detyrueshme dhe veçoritë e sigurimit të tyre (masa e</w:t>
      </w:r>
      <w:r w:rsidRPr="00260D0D">
        <w:rPr>
          <w:lang w:val="sq-AL"/>
        </w:rPr>
        <w:t xml:space="preserve"> kontributit, kohëzgjatja e sigurimit etj.).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3. Regjistrimi i të siguruarve bëhet duke u mbështetur në të dhënat e ofruara nga institucionet përgjegjëse, bazuar në numrin e përgjithshëm, si dhe në identitetin e personave që bëjnë pjesë në grupet e veçanta.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4. Institucionet përgjegjëse për dhënien e informacionit, sipas kategorive të të siguruarve, janë si më poshtë: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a) Ministria e Punëve të Brendshme është përgjegjëse për dhënien e informacionit për kategorinë e shtetasve të huaj azilkërkues në Republikën e Shqipërisë;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 xml:space="preserve">b) Ministria e Arsimit dhe Sportit është përgjegjëse për dhënien e informacionit për kategoritë e nxënësve dhe të studentëve të moshës 18 deri në 25 vjeç, të regjistruar në sistemin arsimor parauniversitar apo të lartë; 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 xml:space="preserve">c) Instituti i Sigurimeve Shoqërore është përgjegjës për dhënien e informacionit për kategorinë e personave që përfitojnë nga skema e sigurimeve shoqërore, si dhe për kategorinë e personave të vetëpunësuar në fshat; </w:t>
      </w:r>
    </w:p>
    <w:p w:rsidR="00E16C86" w:rsidRPr="00260D0D" w:rsidRDefault="00E16C86" w:rsidP="00E16C86">
      <w:pPr>
        <w:pStyle w:val="Paragrafi"/>
        <w:rPr>
          <w:spacing w:val="-6"/>
          <w:lang w:val="sq-AL"/>
        </w:rPr>
      </w:pPr>
      <w:r w:rsidRPr="00260D0D">
        <w:rPr>
          <w:spacing w:val="-6"/>
          <w:lang w:val="sq-AL"/>
        </w:rPr>
        <w:t xml:space="preserve">ç) Drejtoria e Përgjithshme e Tatimeve është përgjegjëse për dhënien e informacionit të përditësuar për kategoritë e të punësuarve, të punëdhënësve, të vetëpunësuarve në qytet dhe anëtarëve të papaguar të familjes së tyre, si dhe për kategorinë e personave me të ardhura të rregullta, nga prona ose burime të tjera të krahasueshme; 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 xml:space="preserve">d) Shërbimi Social Shtetëror është përgjegjës për dhënien e informacionit për kategorinë e personave që përfitojnë ndihmë ekonomike, të personave që përfitojnë pagesën për aftësinë e kufizuar, të verbrit dhe jetimët; 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dh)</w:t>
      </w:r>
      <w:r w:rsidRPr="00260D0D">
        <w:rPr>
          <w:spacing w:val="-4"/>
          <w:lang w:val="sq-AL"/>
        </w:rPr>
        <w:tab/>
        <w:t>Shërbimi Kombëtar i Punësimit është përgjegjës për dhënien e informacionit për kategorinë e personave të regjistruar si të papunë - punëkërkues;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e) Drejtoria e Përgjithshme e Gjendjes Civile është përgjegjëse për dhënien e informacionit për kategorinë e fëmijëve nën moshën 18 vjeç, si dhe për rastet e lindjeve e të vdekjeve;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>ë) Drejtoria e Përgjithshme e Gjendjes Civile i vë në dispozicion Fondit të Sigurimit të Detyrueshëm të Kujdesit Shëndetësor përbërësit e gjendjes civile (ku përfshihet dhe numri personal) nëpërmjet Regjistrit Kombëtar të Gjendjes Civile;</w:t>
      </w:r>
    </w:p>
    <w:p w:rsidR="00E16C86" w:rsidRPr="00260D0D" w:rsidRDefault="00E16C86" w:rsidP="00E16C86">
      <w:pPr>
        <w:pStyle w:val="Paragrafi"/>
        <w:rPr>
          <w:spacing w:val="-4"/>
          <w:lang w:val="sq-AL"/>
        </w:rPr>
      </w:pPr>
      <w:r w:rsidRPr="00260D0D">
        <w:rPr>
          <w:spacing w:val="-4"/>
          <w:lang w:val="sq-AL"/>
        </w:rPr>
        <w:t xml:space="preserve">f) Autoriteti shtetëror qendror përgjegjës për trajtimin e të huajve që kërkojnë të hyjnë dhe të qëndrojnë në Republikën e Shqipërisë, është përgjegjës për dhënien e informacionit për të huajt e pajisur me leje qëndrimi. </w:t>
      </w:r>
    </w:p>
    <w:p w:rsidR="00E16C86" w:rsidRPr="00260D0D" w:rsidRDefault="00E16C86" w:rsidP="00E16C86">
      <w:pPr>
        <w:pStyle w:val="Paragrafi"/>
        <w:rPr>
          <w:spacing w:val="-6"/>
          <w:lang w:val="sq-AL"/>
        </w:rPr>
      </w:pPr>
      <w:r w:rsidRPr="00260D0D">
        <w:rPr>
          <w:spacing w:val="-6"/>
          <w:lang w:val="sq-AL"/>
        </w:rPr>
        <w:t>5. Qendrat shëndetësore janë përgjegjëse për regjistrimin e të dhënave të popullsisë së regjistruar pranë mjekëve të familjes.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spacing w:val="-4"/>
          <w:lang w:val="sq-AL"/>
        </w:rPr>
        <w:t>6. Të dhënat nga institucionet përgjegjëse, sipas pikave 4 dhe 5 të këtij vendimi, i jepen Fondit në mënyrë elektronike jo më pak se 2 (dy) herë në vit,</w:t>
      </w:r>
      <w:r w:rsidRPr="00260D0D">
        <w:rPr>
          <w:lang w:val="sq-AL"/>
        </w:rPr>
        <w:t xml:space="preserve"> brenda muajit janar dhe qershor të çdo viti. Fondi lidh marrëveshje për shkëmbimin e të dhënave me institucionet e mësipërme, në të cilën parashikohen afatet konkrete të kalimit të të dhënave, modalitetet dhe detajimin e informacionit të kërkuar për nevojat e Fondit.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lastRenderedPageBreak/>
        <w:t>7. Marrja e të dhënave, përpunimi dhe ruajtja e tyre bëhen në përputhje me ligjin nr. 9887, datë 10.3.2008, “Për mbrojtjen e të dhënave personale”, të ndryshuar, si dhe të udhëzimeve të Komisionerit për Mbrojtjen e të Dhënave Personale.</w:t>
      </w:r>
    </w:p>
    <w:p w:rsidR="004B0F2B" w:rsidRPr="00260D0D" w:rsidRDefault="004B0F2B" w:rsidP="00E16C86">
      <w:pPr>
        <w:pStyle w:val="Paragrafi"/>
        <w:rPr>
          <w:i/>
          <w:lang w:val="sq-AL"/>
        </w:rPr>
      </w:pPr>
      <w:r w:rsidRPr="00260D0D">
        <w:rPr>
          <w:i/>
          <w:lang w:val="sq-AL"/>
        </w:rPr>
        <w:t>8. Identifikimi i personave të siguruar në skemën e sigurimit të detyrueshëm të kujdesit shëndetësor bëhet me anë të dokumentit të identifikimit, nëpërmjet shërbimit të regjistrit elektronik të të siguruarve të fondit ose portalit e-Albania.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t>9. Karta e shëndetit është dokumenti që vërteton se mbajtësi i saj është person i siguruar, sipas ligjit nr. 10383, datë 24.2.2011, “Për sigurimin e detyrueshëm të kujdesit shëndetësor në Republikën e Shqipërisë”, të ndryshuar.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t>10. Karta e shëndetit është personale dhe e patjetërsueshme. Ajo përmban numrin e identitetit të personit, i cili është edhe numri i sigurimit shëndetësor të detyruar. Për të huajt, si numër i sigurimit shëndetësor të detyruar do të shërbejë numri i lejes së qëndrimit ose i lejes provizore të qëndrimit.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t>11. Forma, përmbajtja, mënyra e përdorimit të kartës së shëndetit, si dhe modalitetet e zëvendësimit të librezës së shëndetit, përcaktohen me udhëzim të veçantë të Fondit të Sigurimit të Detyrueshëm të Kujdesit Shëndetësor.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t>12. Vendimi nr. 86, datë 13.2.2003, i Këshillit të Ministrave, “Për librezën e shëndetit”, shfuqizohet.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t>13. Ngarkohen Ministria e Punëve të Brendshme, Ministria e Arsimit dhe Sportit, Fondi i Sigurimit të Detyrueshëm të Kujdesit Shëndetësor, Instituti i Sigurimeve Shoqërore, Drejtoria e Përgjithshme e Tatimeve, Shërbimi Social Shtetëror, Shërbimi Kombëtar i Punësimit, Drejtoria e Përgjithshme e Gjendjes Civile dhe njësitë e qeverisjes vendore për zbatimin e këtij vendimi.</w:t>
      </w:r>
    </w:p>
    <w:p w:rsidR="00E16C86" w:rsidRPr="00260D0D" w:rsidRDefault="00E16C86" w:rsidP="00E16C86">
      <w:pPr>
        <w:pStyle w:val="Paragrafi"/>
        <w:rPr>
          <w:lang w:val="sq-AL"/>
        </w:rPr>
      </w:pPr>
      <w:r w:rsidRPr="00260D0D">
        <w:rPr>
          <w:lang w:val="sq-AL"/>
        </w:rPr>
        <w:t>Ky vendim hyn në fuqi pas botimit në Fletoren Zyrtare.</w:t>
      </w:r>
    </w:p>
    <w:p w:rsidR="00E16C86" w:rsidRPr="00260D0D" w:rsidRDefault="00E16C86" w:rsidP="00E16C86">
      <w:pPr>
        <w:pStyle w:val="Autoriteti"/>
        <w:keepNext w:val="0"/>
        <w:rPr>
          <w:lang w:val="sq-AL"/>
        </w:rPr>
      </w:pPr>
      <w:r w:rsidRPr="00260D0D">
        <w:rPr>
          <w:lang w:val="sq-AL"/>
        </w:rPr>
        <w:t>Kryeministri</w:t>
      </w:r>
    </w:p>
    <w:p w:rsidR="00E16C86" w:rsidRPr="00260D0D" w:rsidRDefault="00E16C86" w:rsidP="00E16C86">
      <w:pPr>
        <w:pStyle w:val="AutoritetiEmer"/>
        <w:rPr>
          <w:lang w:val="sq-AL"/>
        </w:rPr>
      </w:pPr>
      <w:r w:rsidRPr="00260D0D">
        <w:rPr>
          <w:lang w:val="sq-AL"/>
        </w:rPr>
        <w:t>Edi Rama</w:t>
      </w:r>
    </w:p>
    <w:p w:rsidR="00E16C86" w:rsidRPr="00260D0D" w:rsidRDefault="00E16C86" w:rsidP="00E16C86">
      <w:pPr>
        <w:pStyle w:val="Paragrafi"/>
        <w:jc w:val="center"/>
        <w:rPr>
          <w:b/>
          <w:lang w:val="sq-AL"/>
        </w:rPr>
      </w:pPr>
    </w:p>
    <w:p w:rsidR="00311247" w:rsidRPr="00260D0D" w:rsidRDefault="00311247"/>
    <w:sectPr w:rsidR="00311247" w:rsidRPr="00260D0D" w:rsidSect="003112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430" w:rsidRDefault="00720430" w:rsidP="004B0F2B">
      <w:pPr>
        <w:spacing w:after="0" w:line="240" w:lineRule="auto"/>
      </w:pPr>
      <w:r>
        <w:separator/>
      </w:r>
    </w:p>
  </w:endnote>
  <w:endnote w:type="continuationSeparator" w:id="0">
    <w:p w:rsidR="00720430" w:rsidRDefault="00720430" w:rsidP="004B0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430" w:rsidRDefault="00720430" w:rsidP="004B0F2B">
      <w:pPr>
        <w:spacing w:after="0" w:line="240" w:lineRule="auto"/>
      </w:pPr>
      <w:r>
        <w:separator/>
      </w:r>
    </w:p>
  </w:footnote>
  <w:footnote w:type="continuationSeparator" w:id="0">
    <w:p w:rsidR="00720430" w:rsidRDefault="00720430" w:rsidP="004B0F2B">
      <w:pPr>
        <w:spacing w:after="0" w:line="240" w:lineRule="auto"/>
      </w:pPr>
      <w:r>
        <w:continuationSeparator/>
      </w:r>
    </w:p>
  </w:footnote>
  <w:footnote w:id="1">
    <w:p w:rsidR="004B0F2B" w:rsidRPr="004A0BE5" w:rsidRDefault="004B0F2B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4A0BE5">
        <w:rPr>
          <w:rFonts w:ascii="Times New Roman" w:hAnsi="Times New Roman" w:cs="Times New Roman"/>
        </w:rPr>
        <w:t>Vendimi</w:t>
      </w:r>
      <w:proofErr w:type="spellEnd"/>
      <w:r w:rsidRPr="004A0BE5">
        <w:rPr>
          <w:rFonts w:ascii="Times New Roman" w:hAnsi="Times New Roman" w:cs="Times New Roman"/>
        </w:rPr>
        <w:t xml:space="preserve"> nr.307, </w:t>
      </w:r>
      <w:proofErr w:type="spellStart"/>
      <w:r w:rsidRPr="004A0BE5">
        <w:rPr>
          <w:rFonts w:ascii="Times New Roman" w:hAnsi="Times New Roman" w:cs="Times New Roman"/>
        </w:rPr>
        <w:t>datë</w:t>
      </w:r>
      <w:proofErr w:type="spellEnd"/>
      <w:r w:rsidRPr="004A0BE5">
        <w:rPr>
          <w:rFonts w:ascii="Times New Roman" w:hAnsi="Times New Roman" w:cs="Times New Roman"/>
        </w:rPr>
        <w:t xml:space="preserve"> 21.5.2014 </w:t>
      </w:r>
      <w:proofErr w:type="spellStart"/>
      <w:r w:rsidRPr="004A0BE5">
        <w:rPr>
          <w:rFonts w:ascii="Times New Roman" w:hAnsi="Times New Roman" w:cs="Times New Roman"/>
        </w:rPr>
        <w:t>është</w:t>
      </w:r>
      <w:proofErr w:type="spellEnd"/>
      <w:r w:rsidRPr="004A0BE5">
        <w:rPr>
          <w:rFonts w:ascii="Times New Roman" w:hAnsi="Times New Roman" w:cs="Times New Roman"/>
        </w:rPr>
        <w:t xml:space="preserve"> </w:t>
      </w:r>
      <w:proofErr w:type="spellStart"/>
      <w:r w:rsidRPr="004A0BE5">
        <w:rPr>
          <w:rFonts w:ascii="Times New Roman" w:hAnsi="Times New Roman" w:cs="Times New Roman"/>
        </w:rPr>
        <w:t>b</w:t>
      </w:r>
      <w:r w:rsidR="004A0BE5">
        <w:rPr>
          <w:rFonts w:ascii="Times New Roman" w:hAnsi="Times New Roman" w:cs="Times New Roman"/>
        </w:rPr>
        <w:t>otuar</w:t>
      </w:r>
      <w:proofErr w:type="spellEnd"/>
      <w:r w:rsidR="004A0BE5">
        <w:rPr>
          <w:rFonts w:ascii="Times New Roman" w:hAnsi="Times New Roman" w:cs="Times New Roman"/>
        </w:rPr>
        <w:t xml:space="preserve"> </w:t>
      </w:r>
      <w:proofErr w:type="spellStart"/>
      <w:r w:rsidR="004A0BE5">
        <w:rPr>
          <w:rFonts w:ascii="Times New Roman" w:hAnsi="Times New Roman" w:cs="Times New Roman"/>
        </w:rPr>
        <w:t>në</w:t>
      </w:r>
      <w:proofErr w:type="spellEnd"/>
      <w:r w:rsidR="004A0BE5">
        <w:rPr>
          <w:rFonts w:ascii="Times New Roman" w:hAnsi="Times New Roman" w:cs="Times New Roman"/>
        </w:rPr>
        <w:t xml:space="preserve"> </w:t>
      </w:r>
      <w:proofErr w:type="spellStart"/>
      <w:r w:rsidR="004A0BE5">
        <w:rPr>
          <w:rFonts w:ascii="Times New Roman" w:hAnsi="Times New Roman" w:cs="Times New Roman"/>
        </w:rPr>
        <w:t>Fletoren</w:t>
      </w:r>
      <w:proofErr w:type="spellEnd"/>
      <w:r w:rsidR="004A0BE5">
        <w:rPr>
          <w:rFonts w:ascii="Times New Roman" w:hAnsi="Times New Roman" w:cs="Times New Roman"/>
        </w:rPr>
        <w:t xml:space="preserve"> </w:t>
      </w:r>
      <w:proofErr w:type="spellStart"/>
      <w:r w:rsidR="004A0BE5">
        <w:rPr>
          <w:rFonts w:ascii="Times New Roman" w:hAnsi="Times New Roman" w:cs="Times New Roman"/>
        </w:rPr>
        <w:t>Zyrtare</w:t>
      </w:r>
      <w:proofErr w:type="spellEnd"/>
      <w:r w:rsidR="004A0BE5">
        <w:rPr>
          <w:rFonts w:ascii="Times New Roman" w:hAnsi="Times New Roman" w:cs="Times New Roman"/>
        </w:rPr>
        <w:t xml:space="preserve"> nr.80, 4 </w:t>
      </w:r>
      <w:proofErr w:type="spellStart"/>
      <w:r w:rsidR="004A0BE5">
        <w:rPr>
          <w:rFonts w:ascii="Times New Roman" w:hAnsi="Times New Roman" w:cs="Times New Roman"/>
        </w:rPr>
        <w:t>qershor</w:t>
      </w:r>
      <w:proofErr w:type="spellEnd"/>
      <w:r w:rsidR="004A0BE5">
        <w:rPr>
          <w:rFonts w:ascii="Times New Roman" w:hAnsi="Times New Roman" w:cs="Times New Roman"/>
        </w:rPr>
        <w:t xml:space="preserve"> </w:t>
      </w:r>
      <w:r w:rsidRPr="004A0BE5">
        <w:rPr>
          <w:rFonts w:ascii="Times New Roman" w:hAnsi="Times New Roman" w:cs="Times New Roman"/>
        </w:rPr>
        <w:t>2014</w:t>
      </w:r>
      <w:r w:rsidR="004A0BE5">
        <w:rPr>
          <w:rFonts w:ascii="Times New Roman" w:hAnsi="Times New Roman" w:cs="Times New Roman"/>
        </w:rPr>
        <w:t>.</w:t>
      </w:r>
      <w:proofErr w:type="gramEnd"/>
    </w:p>
    <w:p w:rsidR="004B0F2B" w:rsidRDefault="004B0F2B">
      <w:pPr>
        <w:pStyle w:val="FootnoteText"/>
      </w:pPr>
      <w:proofErr w:type="spellStart"/>
      <w:proofErr w:type="gramStart"/>
      <w:r w:rsidRPr="004A0BE5">
        <w:rPr>
          <w:rFonts w:ascii="Times New Roman" w:hAnsi="Times New Roman" w:cs="Times New Roman"/>
        </w:rPr>
        <w:t>Vendimi</w:t>
      </w:r>
      <w:proofErr w:type="spellEnd"/>
      <w:r w:rsidRPr="004A0BE5">
        <w:rPr>
          <w:rFonts w:ascii="Times New Roman" w:hAnsi="Times New Roman" w:cs="Times New Roman"/>
        </w:rPr>
        <w:t xml:space="preserve"> nr.74, </w:t>
      </w:r>
      <w:proofErr w:type="spellStart"/>
      <w:r w:rsidRPr="004A0BE5">
        <w:rPr>
          <w:rFonts w:ascii="Times New Roman" w:hAnsi="Times New Roman" w:cs="Times New Roman"/>
        </w:rPr>
        <w:t>datë</w:t>
      </w:r>
      <w:proofErr w:type="spellEnd"/>
      <w:r w:rsidRPr="004A0BE5">
        <w:rPr>
          <w:rFonts w:ascii="Times New Roman" w:hAnsi="Times New Roman" w:cs="Times New Roman"/>
        </w:rPr>
        <w:t xml:space="preserve"> 7.2.2018 </w:t>
      </w:r>
      <w:proofErr w:type="spellStart"/>
      <w:r w:rsidRPr="004A0BE5">
        <w:rPr>
          <w:rFonts w:ascii="Times New Roman" w:hAnsi="Times New Roman" w:cs="Times New Roman"/>
        </w:rPr>
        <w:t>është</w:t>
      </w:r>
      <w:proofErr w:type="spellEnd"/>
      <w:r w:rsidRPr="004A0BE5">
        <w:rPr>
          <w:rFonts w:ascii="Times New Roman" w:hAnsi="Times New Roman" w:cs="Times New Roman"/>
        </w:rPr>
        <w:t xml:space="preserve"> </w:t>
      </w:r>
      <w:proofErr w:type="spellStart"/>
      <w:r w:rsidRPr="004A0BE5">
        <w:rPr>
          <w:rFonts w:ascii="Times New Roman" w:hAnsi="Times New Roman" w:cs="Times New Roman"/>
        </w:rPr>
        <w:t>botuar</w:t>
      </w:r>
      <w:proofErr w:type="spellEnd"/>
      <w:r w:rsidRPr="004A0BE5">
        <w:rPr>
          <w:rFonts w:ascii="Times New Roman" w:hAnsi="Times New Roman" w:cs="Times New Roman"/>
        </w:rPr>
        <w:t xml:space="preserve"> </w:t>
      </w:r>
      <w:proofErr w:type="spellStart"/>
      <w:r w:rsidRPr="004A0BE5">
        <w:rPr>
          <w:rFonts w:ascii="Times New Roman" w:hAnsi="Times New Roman" w:cs="Times New Roman"/>
        </w:rPr>
        <w:t>në</w:t>
      </w:r>
      <w:proofErr w:type="spellEnd"/>
      <w:r w:rsidRPr="004A0BE5">
        <w:rPr>
          <w:rFonts w:ascii="Times New Roman" w:hAnsi="Times New Roman" w:cs="Times New Roman"/>
        </w:rPr>
        <w:t xml:space="preserve"> </w:t>
      </w:r>
      <w:proofErr w:type="spellStart"/>
      <w:r w:rsidRPr="004A0BE5">
        <w:rPr>
          <w:rFonts w:ascii="Times New Roman" w:hAnsi="Times New Roman" w:cs="Times New Roman"/>
        </w:rPr>
        <w:t>Fletoren</w:t>
      </w:r>
      <w:proofErr w:type="spellEnd"/>
      <w:r w:rsidRPr="004A0BE5">
        <w:rPr>
          <w:rFonts w:ascii="Times New Roman" w:hAnsi="Times New Roman" w:cs="Times New Roman"/>
        </w:rPr>
        <w:t xml:space="preserve"> </w:t>
      </w:r>
      <w:proofErr w:type="spellStart"/>
      <w:r w:rsidRPr="004A0BE5">
        <w:rPr>
          <w:rFonts w:ascii="Times New Roman" w:hAnsi="Times New Roman" w:cs="Times New Roman"/>
        </w:rPr>
        <w:t>Zyrtare</w:t>
      </w:r>
      <w:proofErr w:type="spellEnd"/>
      <w:r w:rsidRPr="004A0BE5">
        <w:rPr>
          <w:rFonts w:ascii="Times New Roman" w:hAnsi="Times New Roman" w:cs="Times New Roman"/>
        </w:rPr>
        <w:t xml:space="preserve"> nr.1</w:t>
      </w:r>
      <w:r w:rsidR="004A0BE5">
        <w:rPr>
          <w:rFonts w:ascii="Times New Roman" w:hAnsi="Times New Roman" w:cs="Times New Roman"/>
        </w:rPr>
        <w:t xml:space="preserve">6, 9 </w:t>
      </w:r>
      <w:proofErr w:type="spellStart"/>
      <w:r w:rsidR="004A0BE5">
        <w:rPr>
          <w:rFonts w:ascii="Times New Roman" w:hAnsi="Times New Roman" w:cs="Times New Roman"/>
        </w:rPr>
        <w:t>shkurt</w:t>
      </w:r>
      <w:proofErr w:type="spellEnd"/>
      <w:r w:rsidR="004A0BE5">
        <w:rPr>
          <w:rFonts w:ascii="Times New Roman" w:hAnsi="Times New Roman" w:cs="Times New Roman"/>
        </w:rPr>
        <w:t xml:space="preserve"> </w:t>
      </w:r>
      <w:r w:rsidRPr="004A0BE5">
        <w:rPr>
          <w:rFonts w:ascii="Times New Roman" w:hAnsi="Times New Roman" w:cs="Times New Roman"/>
        </w:rPr>
        <w:t>2018</w:t>
      </w:r>
      <w:r w:rsidR="004A0BE5">
        <w:rPr>
          <w:rFonts w:ascii="Times New Roman" w:hAnsi="Times New Roman" w:cs="Times New Roman"/>
        </w:rPr>
        <w:t>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16C86"/>
    <w:rsid w:val="00260D0D"/>
    <w:rsid w:val="00311247"/>
    <w:rsid w:val="004A0BE5"/>
    <w:rsid w:val="004B0F2B"/>
    <w:rsid w:val="005F2F4C"/>
    <w:rsid w:val="00720430"/>
    <w:rsid w:val="00CE27F5"/>
    <w:rsid w:val="00E1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2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E16C8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16C8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Paragrafi">
    <w:name w:val="Paragrafi"/>
    <w:link w:val="ParagrafiChar"/>
    <w:rsid w:val="00E16C8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16C86"/>
    <w:rPr>
      <w:rFonts w:ascii="CG Times" w:eastAsia="MS Mincho" w:hAnsi="CG Times" w:cs="CG Times"/>
      <w:sz w:val="21"/>
    </w:rPr>
  </w:style>
  <w:style w:type="character" w:customStyle="1" w:styleId="AutoritetiChar">
    <w:name w:val="Autoriteti Char"/>
    <w:basedOn w:val="DefaultParagraphFont"/>
    <w:link w:val="Autoriteti"/>
    <w:locked/>
    <w:rsid w:val="00E16C86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16C86"/>
    <w:rPr>
      <w:rFonts w:ascii="CG Times" w:eastAsia="MS Mincho" w:hAnsi="CG Times" w:cs="Times New Roman"/>
      <w:b/>
      <w:bCs/>
      <w:sz w:val="21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F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F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F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7FE8C0-8A97-42B7-A126-3AF84BECA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882</Words>
  <Characters>5029</Characters>
  <Application>Microsoft Office Word</Application>
  <DocSecurity>0</DocSecurity>
  <Lines>41</Lines>
  <Paragraphs>11</Paragraphs>
  <ScaleCrop>false</ScaleCrop>
  <Company>Grizli777</Company>
  <LinksUpToDate>false</LinksUpToDate>
  <CharactersWithSpaces>5900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Sara Mborja</cp:lastModifiedBy>
  <cp:revision>8</cp:revision>
  <dcterms:created xsi:type="dcterms:W3CDTF">2014-09-24T11:36:00Z</dcterms:created>
  <dcterms:modified xsi:type="dcterms:W3CDTF">2019-03-20T12:08:00Z</dcterms:modified>
</cp:coreProperties>
</file>