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B9A" w:rsidRPr="002A24FB" w:rsidRDefault="00896B9A" w:rsidP="00896B9A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VENDIM</w:t>
      </w:r>
    </w:p>
    <w:p w:rsidR="00896B9A" w:rsidRPr="002A24FB" w:rsidRDefault="00896B9A" w:rsidP="00896B9A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Nr. 308, datë 21.5.2014</w:t>
      </w:r>
    </w:p>
    <w:p w:rsidR="00896B9A" w:rsidRPr="004D47C2" w:rsidRDefault="00896B9A" w:rsidP="00896B9A">
      <w:pPr>
        <w:pStyle w:val="Paragrafi"/>
        <w:jc w:val="center"/>
        <w:rPr>
          <w:b/>
          <w:sz w:val="14"/>
          <w:lang w:val="sq-AL"/>
        </w:rPr>
      </w:pPr>
    </w:p>
    <w:p w:rsidR="00896B9A" w:rsidRPr="002A24FB" w:rsidRDefault="00896B9A" w:rsidP="00896B9A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PËR MIRATIMIN E PAKETAVE TË SHËRBIMEVE SHËNDETËSORE QË DO TË FINANCOHEN NGA FONDI I SIGURIMIT TË DETYRUESHËM TË KUJDESIT SHËNDETËSOR NË SHËRBIMIN SPITALOR</w:t>
      </w:r>
    </w:p>
    <w:p w:rsidR="00896B9A" w:rsidRPr="004D47C2" w:rsidRDefault="00896B9A" w:rsidP="00896B9A">
      <w:pPr>
        <w:pStyle w:val="Paragrafi"/>
        <w:jc w:val="center"/>
        <w:rPr>
          <w:b/>
          <w:sz w:val="14"/>
          <w:lang w:val="sq-AL"/>
        </w:rPr>
      </w:pPr>
    </w:p>
    <w:p w:rsidR="00896B9A" w:rsidRPr="002A24FB" w:rsidRDefault="00896B9A" w:rsidP="00896B9A">
      <w:pPr>
        <w:pStyle w:val="Paragrafi"/>
        <w:rPr>
          <w:lang w:val="sq-AL"/>
        </w:rPr>
      </w:pPr>
      <w:r w:rsidRPr="002A24FB">
        <w:rPr>
          <w:lang w:val="sq-AL"/>
        </w:rPr>
        <w:t>Në mbështetje të nenit 100 të Kushtetutës dhe të pikës 6, të nenit 10, të ligjit nr. 10383, datë 24.2.2011, “Për sigurimin e detyrueshëm të kujdesit shëndetësor në Republikën e Shqipërisë”, të ndryshuar, me propozimin e ministrit të Shëndetësisë, Këshilli i Ministrave</w:t>
      </w:r>
    </w:p>
    <w:p w:rsidR="00896B9A" w:rsidRPr="004D47C2" w:rsidRDefault="00896B9A" w:rsidP="00896B9A">
      <w:pPr>
        <w:pStyle w:val="Paragrafi"/>
        <w:rPr>
          <w:sz w:val="14"/>
          <w:lang w:val="sq-AL"/>
        </w:rPr>
      </w:pPr>
    </w:p>
    <w:p w:rsidR="00896B9A" w:rsidRDefault="00896B9A" w:rsidP="00896B9A">
      <w:pPr>
        <w:pStyle w:val="Paragrafi"/>
        <w:jc w:val="center"/>
        <w:rPr>
          <w:lang w:val="sq-AL"/>
        </w:rPr>
      </w:pPr>
    </w:p>
    <w:p w:rsidR="00896B9A" w:rsidRPr="002A24FB" w:rsidRDefault="00896B9A" w:rsidP="00896B9A">
      <w:pPr>
        <w:pStyle w:val="Paragrafi"/>
        <w:jc w:val="center"/>
        <w:rPr>
          <w:lang w:val="sq-AL"/>
        </w:rPr>
      </w:pPr>
      <w:r w:rsidRPr="002A24FB">
        <w:rPr>
          <w:lang w:val="sq-AL"/>
        </w:rPr>
        <w:t>VENDOSI:</w:t>
      </w:r>
    </w:p>
    <w:p w:rsidR="00896B9A" w:rsidRPr="004D47C2" w:rsidRDefault="00896B9A" w:rsidP="00896B9A">
      <w:pPr>
        <w:pStyle w:val="Paragrafi"/>
        <w:rPr>
          <w:sz w:val="14"/>
          <w:lang w:val="sq-AL"/>
        </w:rPr>
      </w:pP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1. Miratimin e paketave të shërbimeve shëndetësore dhe çmimet përkatëse që do të financohen nga Fondi i Sigurimit të Detyrueshëm të Kujdesit Shëndetësor, si më poshtë vijon: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a) Paketa e shërbimit të dializës, sipas shtojcës nr. 1, bashkëlidhur këtij vendimi;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b) Paketa e shërbimeve të kardiologjisë, sipas shtojcës nr. 2, bashkëlidhur këtij vendimi;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c) Paketa e shërbimeve të kardiokirurgjisë, sipas shtojcës nr. 3, bashkëlidhur këtij vendimi;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ç) Paketa e shërbimit të transplantit të veshkës, sipas shtojcës nr. 4, bashkëlidhur këtij vendimi;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d) Paketa e shërbimit të implantit koklear, sipas shtojcës nr. 5, bashkëlidhur këtij vendimi.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2. Fondi i Sigurimit të Detyrueshëm të Kujdesit Shëndetësor financon paketat e mësipërme në institucione shëndetësore publike, në përputhje me kapacitetet e tyre për ofrimin e shërbimeve të paketave. Për rastet që janë përtej kapaciteteve mjekësore të institucioneve shëndetësore publike, Fondi lidh kontrata dhe financon shërbimet e paketave në institucione shëndetësore private.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3. Kontraktimi me institucionet publike dhe private për financimin e shërbimeve shëndetësore të paketave të mësipërme bëhet në përputhje me legjislacionin e sigurimit të detyrueshëm të kujdesit shëndetësor.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4. Çmimi i paketave të shërbimeve shëndetësore financohet nga Fondi në masë të njëjtë, si në institucionet shëndetësore publike, ashtu dhe në ato private. Personat e siguruar që përfitojnë nga këto paketa janë të përjashtuar nga bashkëpagesa.</w:t>
      </w:r>
    </w:p>
    <w:p w:rsidR="00896B9A" w:rsidRPr="00931AD9" w:rsidRDefault="00896B9A" w:rsidP="00896B9A">
      <w:pPr>
        <w:pStyle w:val="Paragrafi"/>
        <w:rPr>
          <w:spacing w:val="-6"/>
          <w:lang w:val="sq-AL"/>
        </w:rPr>
      </w:pPr>
      <w:r w:rsidRPr="00931AD9">
        <w:rPr>
          <w:spacing w:val="-6"/>
          <w:lang w:val="sq-AL"/>
        </w:rPr>
        <w:t xml:space="preserve">5. Ministria e Shëndetësisë miraton protokollet e paketave të shërbimeve, sipas shtojcave bashkëlidhur, brenda 30 (tridhjetë) ditëve nga data e hyrjes në fuqi të këtij vendimi. 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6. Fondi administron Regjistrin Kombëtar të Paketave të shërbimeve sipas shtojcave bashkëlidhur. Rregullat, kriteret dhe mënyra e organizimit të Regjistrit Kombëtar të Paketave të financuara nga Fondi hartohen nga ky i fundit në bashkëpunim me shefat e shërbimeve përkatëse universitare dhe miratohen nga këshilli administrativ i Fondit brenda 60 (gjashtëdhjetë) ditëve nga data e hyrjes në fuqi të këtij vendimi. 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7. Fondi ngre strukturat për auditimin dhe monitorimin </w:t>
      </w:r>
      <w:r w:rsidRPr="00931AD9">
        <w:rPr>
          <w:spacing w:val="-4"/>
          <w:lang w:val="sq-AL"/>
        </w:rPr>
        <w:lastRenderedPageBreak/>
        <w:t>e ofrimit të paketave të shërbimeve nga institucionet shëndetësore publike dhe private të kontraktuara.</w:t>
      </w:r>
    </w:p>
    <w:p w:rsidR="00896B9A" w:rsidRDefault="00896B9A" w:rsidP="00896B9A">
      <w:pPr>
        <w:pStyle w:val="Paragrafi"/>
        <w:rPr>
          <w:lang w:val="sq-AL"/>
        </w:rPr>
      </w:pPr>
      <w:r w:rsidRPr="00931AD9">
        <w:rPr>
          <w:spacing w:val="-4"/>
          <w:lang w:val="sq-AL"/>
        </w:rPr>
        <w:t>8. Çmimet e paketave të shërbimeve shëndetësore rishikohen çdo vit nga një komision i rishikimit të çmimeve të paketave, i cili caktohet nga Këshilli Administrativ i Fondit, me pjesëmarrës nga shërbimet shëndetësore publike dhe private, përfaqësues të Ministrisë së Shëndetësisë dhe të Fondit. Ndryshimi i</w:t>
      </w:r>
      <w:r w:rsidRPr="002A24FB">
        <w:rPr>
          <w:lang w:val="sq-AL"/>
        </w:rPr>
        <w:t xml:space="preserve"> çmimeve bëhet me vendim të Këshillit të Ministrave.</w:t>
      </w:r>
    </w:p>
    <w:p w:rsidR="00896B9A" w:rsidRPr="002A24FB" w:rsidRDefault="00896B9A" w:rsidP="00896B9A">
      <w:pPr>
        <w:pStyle w:val="Paragrafi"/>
        <w:rPr>
          <w:lang w:val="sq-AL"/>
        </w:rPr>
      </w:pPr>
    </w:p>
    <w:p w:rsidR="00896B9A" w:rsidRPr="00931AD9" w:rsidRDefault="00896B9A" w:rsidP="00896B9A">
      <w:pPr>
        <w:pStyle w:val="Paragrafi"/>
        <w:rPr>
          <w:spacing w:val="-6"/>
          <w:lang w:val="sq-AL"/>
        </w:rPr>
      </w:pPr>
      <w:r w:rsidRPr="00931AD9">
        <w:rPr>
          <w:spacing w:val="-6"/>
          <w:lang w:val="sq-AL"/>
        </w:rPr>
        <w:t>9. Për të gjitha institucionet shëndetësore publike, marzhi i fitimit, i përcaktuar sipas shtojcave përkatëse, do të klasifikohet si e ardhur dytësore për institucionin dhe përdorimi i tij do të bëhet me udhëzim të posaçëm të Këshillit Administrativ të Fondit.</w:t>
      </w:r>
    </w:p>
    <w:p w:rsidR="00896B9A" w:rsidRPr="00931AD9" w:rsidRDefault="00896B9A" w:rsidP="00896B9A">
      <w:pPr>
        <w:pStyle w:val="Paragrafi"/>
        <w:rPr>
          <w:spacing w:val="-2"/>
          <w:lang w:val="sq-AL"/>
        </w:rPr>
      </w:pPr>
      <w:r w:rsidRPr="00931AD9">
        <w:rPr>
          <w:spacing w:val="-2"/>
          <w:lang w:val="sq-AL"/>
        </w:rPr>
        <w:t xml:space="preserve">10. Efektet financiare, që rrjedhin nga zbatimi i këtij vendimi, </w:t>
      </w:r>
      <w:r>
        <w:rPr>
          <w:spacing w:val="-2"/>
          <w:lang w:val="sq-AL"/>
        </w:rPr>
        <w:t xml:space="preserve"> </w:t>
      </w:r>
      <w:r w:rsidRPr="00931AD9">
        <w:rPr>
          <w:spacing w:val="-2"/>
          <w:lang w:val="sq-AL"/>
        </w:rPr>
        <w:t xml:space="preserve">përballohen  nga  buxheti  i  miratuar  i  </w:t>
      </w:r>
      <w:r>
        <w:rPr>
          <w:spacing w:val="-2"/>
          <w:lang w:val="sq-AL"/>
        </w:rPr>
        <w:t xml:space="preserve">Fondit </w:t>
      </w:r>
    </w:p>
    <w:p w:rsidR="00896B9A" w:rsidRDefault="00896B9A" w:rsidP="00896B9A">
      <w:pPr>
        <w:pStyle w:val="Paragrafi"/>
        <w:rPr>
          <w:spacing w:val="-6"/>
          <w:lang w:val="sq-AL"/>
        </w:rPr>
      </w:pPr>
    </w:p>
    <w:p w:rsidR="00896B9A" w:rsidRPr="00931AD9" w:rsidRDefault="00896B9A" w:rsidP="00896B9A">
      <w:pPr>
        <w:pStyle w:val="Paragrafi"/>
        <w:ind w:firstLine="0"/>
        <w:rPr>
          <w:spacing w:val="-6"/>
          <w:lang w:val="sq-AL"/>
        </w:rPr>
      </w:pPr>
      <w:r w:rsidRPr="00931AD9">
        <w:rPr>
          <w:spacing w:val="-2"/>
          <w:lang w:val="sq-AL"/>
        </w:rPr>
        <w:t>të</w:t>
      </w:r>
      <w:r w:rsidRPr="00931AD9">
        <w:rPr>
          <w:spacing w:val="-6"/>
          <w:lang w:val="sq-AL"/>
        </w:rPr>
        <w:t xml:space="preserve"> Sigurimit të Detyrueshëm të Kujdesit Shëndetësor për</w:t>
      </w:r>
      <w:r w:rsidRPr="00931AD9">
        <w:rPr>
          <w:spacing w:val="-4"/>
          <w:lang w:val="sq-AL"/>
        </w:rPr>
        <w:t xml:space="preserve"> programin e financimit spitalor. 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11. Ngarkohen Ministria e Shëndetësisë dhe Fondi i Sigurimit të Detyrueshëm të Kujdesit Shëndetësor për zbatimin e këtij vendimi.</w:t>
      </w:r>
    </w:p>
    <w:p w:rsidR="00896B9A" w:rsidRPr="00931AD9" w:rsidRDefault="00896B9A" w:rsidP="00896B9A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Ky vendim hyn në fuqi pas botimit në Fletoren Zyrtare.</w:t>
      </w:r>
    </w:p>
    <w:p w:rsidR="00896B9A" w:rsidRPr="002A24FB" w:rsidRDefault="00896B9A" w:rsidP="00896B9A">
      <w:pPr>
        <w:pStyle w:val="Autoriteti"/>
        <w:keepNext w:val="0"/>
        <w:rPr>
          <w:lang w:val="sq-AL"/>
        </w:rPr>
      </w:pPr>
      <w:r w:rsidRPr="002A24FB">
        <w:rPr>
          <w:lang w:val="sq-AL"/>
        </w:rPr>
        <w:t>Kryeministri</w:t>
      </w:r>
    </w:p>
    <w:p w:rsidR="00896B9A" w:rsidRPr="002A24FB" w:rsidRDefault="00896B9A" w:rsidP="00896B9A">
      <w:pPr>
        <w:pStyle w:val="AutoritetiEmer"/>
        <w:rPr>
          <w:lang w:val="sq-AL"/>
        </w:rPr>
      </w:pPr>
      <w:r w:rsidRPr="002A24FB">
        <w:rPr>
          <w:lang w:val="sq-AL"/>
        </w:rPr>
        <w:t>Edi Rama</w:t>
      </w:r>
    </w:p>
    <w:p w:rsidR="00896B9A" w:rsidRDefault="00896B9A" w:rsidP="00896B9A">
      <w:pPr>
        <w:widowControl w:val="0"/>
        <w:spacing w:after="0" w:line="240" w:lineRule="auto"/>
        <w:rPr>
          <w:sz w:val="28"/>
          <w:szCs w:val="28"/>
          <w:lang w:val="sq-AL"/>
        </w:rPr>
        <w:sectPr w:rsidR="00896B9A" w:rsidSect="00896B9A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896B9A" w:rsidRPr="002A24FB" w:rsidRDefault="00896B9A" w:rsidP="00896B9A">
      <w:pPr>
        <w:widowControl w:val="0"/>
        <w:spacing w:after="0" w:line="240" w:lineRule="auto"/>
        <w:rPr>
          <w:sz w:val="28"/>
          <w:szCs w:val="28"/>
          <w:lang w:val="sq-AL"/>
        </w:rPr>
      </w:pPr>
    </w:p>
    <w:p w:rsidR="00896B9A" w:rsidRPr="002A24FB" w:rsidRDefault="00896B9A" w:rsidP="00896B9A">
      <w:pPr>
        <w:pStyle w:val="TitulliTitull"/>
        <w:rPr>
          <w:lang w:val="sq-AL"/>
        </w:rPr>
      </w:pPr>
      <w:r w:rsidRPr="002A24FB">
        <w:rPr>
          <w:lang w:val="sq-AL"/>
        </w:rPr>
        <w:t>LISTA E PAKETAVE TË SHËRBIMEVE SHËNDETËSORE QË DO TË FINANCOHEN NGA FONDI I SIGURIMIT TË DETYRUESHËM TË KUJDESIT SHËNDETËSOR</w:t>
      </w:r>
    </w:p>
    <w:p w:rsidR="00896B9A" w:rsidRPr="002A24FB" w:rsidRDefault="00896B9A" w:rsidP="00896B9A">
      <w:pPr>
        <w:pStyle w:val="Paragrafi"/>
        <w:ind w:firstLine="0"/>
        <w:rPr>
          <w:lang w:val="sq-AL"/>
        </w:rPr>
      </w:pPr>
    </w:p>
    <w:tbl>
      <w:tblPr>
        <w:tblW w:w="9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296"/>
        <w:gridCol w:w="3916"/>
        <w:gridCol w:w="886"/>
        <w:gridCol w:w="1748"/>
        <w:gridCol w:w="1335"/>
        <w:gridCol w:w="886"/>
        <w:gridCol w:w="35"/>
      </w:tblGrid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Shtojca nr. 1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Paketa e Shërbimit të dializës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kostoja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</w:t>
            </w:r>
            <w:r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Dializa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10,670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seancë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5%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11,204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  <w:t>Në këtë paketë përfshihen: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480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Ekzaminimet e nevojshme klinike, imunologjike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Vendosja e fistulës ose graftit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Kryerja e procedurës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Shtojca nr. 2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Paketa e shërbimeve të kardiologjisë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kostoja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Angioplastike koronare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152,185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procedurë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164,360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2.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Angiografi koronare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47,459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procedurë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51,256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3.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Pacemaker definitiv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194,072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procedurë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209,598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Shtojca nr. 3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Paketa e shërbimeve të kardiokirurgjisë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kostoja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By pass aorto koronar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333,555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rast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360,239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2.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Interventet valvolare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513,082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rast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554,129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3.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Interventet kongenitale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242,900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rast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262,332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  <w:t>Në këtë paketë përfshihen: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interventi;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dy ditë qëndrimi në terapinë intensive.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 xml:space="preserve">Shtojca nr. 4 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323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 xml:space="preserve">Paketa e shërbimit të transplantit të veshkës </w:t>
            </w:r>
          </w:p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(me dhurues të gjallë)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kostoja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355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Transplanti renal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1,098,197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pacing w:val="-4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</w:t>
            </w:r>
            <w:r w:rsidRPr="002A24FB">
              <w:rPr>
                <w:rFonts w:ascii="CG Times" w:hAnsi="CG Times"/>
                <w:color w:val="000000"/>
                <w:spacing w:val="-4"/>
                <w:sz w:val="18"/>
                <w:szCs w:val="18"/>
                <w:lang w:val="sq-AL"/>
              </w:rPr>
              <w:t>lekë për rast (përfshirë marrësin e dhuruesin)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1,186,053</w:t>
            </w:r>
          </w:p>
        </w:tc>
      </w:tr>
      <w:tr w:rsidR="00896B9A" w:rsidRPr="002A24FB" w:rsidTr="00D6717F">
        <w:trPr>
          <w:gridAfter w:val="1"/>
          <w:wAfter w:w="35" w:type="dxa"/>
          <w:trHeight w:val="151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i/>
                <w:iCs/>
                <w:color w:val="000000"/>
                <w:sz w:val="18"/>
                <w:szCs w:val="18"/>
                <w:lang w:val="sq-AL"/>
              </w:rPr>
              <w:t>Në këtë paketë përfshihen: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169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6550" w:type="dxa"/>
            <w:gridSpan w:val="3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Ekzaminimet para transplantit për marrësin e dhuruesin:</w:t>
            </w: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73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 klinikë biokimike;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105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 imunologjike;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137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 markuesit tumoralë;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155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 imazheri virologjike;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Konsultat;</w:t>
            </w:r>
          </w:p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operacioni dhe ndjekja;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38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6550" w:type="dxa"/>
            <w:gridSpan w:val="3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ekzaminimet pas transplantit për marrësin e dhuruesin;</w:t>
            </w: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69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terapia e induksionit;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trHeight w:val="115"/>
          <w:jc w:val="center"/>
        </w:trPr>
        <w:tc>
          <w:tcPr>
            <w:tcW w:w="9102" w:type="dxa"/>
            <w:gridSpan w:val="7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-   imunosupresoret (dozimi në gjak).</w:t>
            </w:r>
          </w:p>
        </w:tc>
      </w:tr>
      <w:tr w:rsidR="00896B9A" w:rsidRPr="002A24FB" w:rsidTr="00D6717F">
        <w:trPr>
          <w:gridAfter w:val="1"/>
          <w:wAfter w:w="35" w:type="dxa"/>
          <w:trHeight w:val="50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kostoja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120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2.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Terapia e flakjes akute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442,603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478,011</w:t>
            </w:r>
          </w:p>
        </w:tc>
      </w:tr>
      <w:tr w:rsidR="00896B9A" w:rsidRPr="002A24FB" w:rsidTr="00D6717F">
        <w:trPr>
          <w:gridAfter w:val="1"/>
          <w:wAfter w:w="35" w:type="dxa"/>
          <w:trHeight w:val="50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Shtojca nr.5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kosto</w:t>
            </w: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marzhi i fitimit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Çmimi</w:t>
            </w: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4212" w:type="dxa"/>
            <w:gridSpan w:val="2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Paketa e shërbimit të implantit koklear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24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1.</w:t>
            </w: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Implanti koklear *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224,764</w:t>
            </w:r>
          </w:p>
        </w:tc>
        <w:tc>
          <w:tcPr>
            <w:tcW w:w="1748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 xml:space="preserve"> lekë për rast</w:t>
            </w:r>
          </w:p>
        </w:tc>
        <w:tc>
          <w:tcPr>
            <w:tcW w:w="1335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8%</w:t>
            </w:r>
          </w:p>
        </w:tc>
        <w:tc>
          <w:tcPr>
            <w:tcW w:w="88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  <w:t>242,745</w:t>
            </w:r>
          </w:p>
        </w:tc>
      </w:tr>
      <w:tr w:rsidR="00896B9A" w:rsidRPr="002A24FB" w:rsidTr="00D6717F">
        <w:trPr>
          <w:gridAfter w:val="1"/>
          <w:wAfter w:w="35" w:type="dxa"/>
          <w:trHeight w:val="78"/>
          <w:jc w:val="center"/>
        </w:trPr>
        <w:tc>
          <w:tcPr>
            <w:tcW w:w="29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91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Vetëm vendosja e implantit koklear</w:t>
            </w: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748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35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6" w:type="dxa"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G Times" w:hAnsi="CG Times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896B9A" w:rsidRPr="002A24FB" w:rsidTr="00D6717F">
        <w:trPr>
          <w:gridAfter w:val="1"/>
          <w:wAfter w:w="35" w:type="dxa"/>
          <w:trHeight w:val="137"/>
          <w:jc w:val="center"/>
        </w:trPr>
        <w:tc>
          <w:tcPr>
            <w:tcW w:w="296" w:type="dxa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*</w:t>
            </w:r>
          </w:p>
        </w:tc>
        <w:tc>
          <w:tcPr>
            <w:tcW w:w="8771" w:type="dxa"/>
            <w:gridSpan w:val="5"/>
            <w:hideMark/>
          </w:tcPr>
          <w:p w:rsidR="00896B9A" w:rsidRPr="002A24FB" w:rsidRDefault="00896B9A" w:rsidP="00D6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G Times" w:hAnsi="CG Times"/>
                <w:color w:val="000000"/>
                <w:sz w:val="18"/>
                <w:szCs w:val="18"/>
                <w:lang w:val="sq-AL"/>
              </w:rPr>
            </w:pPr>
            <w:r w:rsidRPr="002A24FB">
              <w:rPr>
                <w:rFonts w:ascii="CG Times" w:hAnsi="CG Times"/>
                <w:color w:val="000000"/>
                <w:sz w:val="18"/>
                <w:szCs w:val="18"/>
                <w:lang w:val="sq-AL"/>
              </w:rPr>
              <w:t>Aparatura e implantit koklear sipas standardeve të BE-së, sigurohet në çdo rast nga MSH-ja.</w:t>
            </w:r>
          </w:p>
        </w:tc>
      </w:tr>
    </w:tbl>
    <w:p w:rsidR="00896B9A" w:rsidRPr="002A24FB" w:rsidRDefault="00896B9A" w:rsidP="00896B9A">
      <w:pPr>
        <w:pStyle w:val="Paragrafi"/>
        <w:rPr>
          <w:lang w:val="sq-AL"/>
        </w:rPr>
      </w:pPr>
    </w:p>
    <w:p w:rsidR="00000000" w:rsidRDefault="00896B9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>
    <w:useFELayout/>
  </w:compat>
  <w:rsids>
    <w:rsidRoot w:val="00896B9A"/>
    <w:rsid w:val="0089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96B9A"/>
    <w:pPr>
      <w:ind w:left="720"/>
      <w:contextualSpacing/>
    </w:pPr>
    <w:rPr>
      <w:rFonts w:ascii="Calibri" w:eastAsia="Times New Roman" w:hAnsi="Calibri" w:cs="Times New Roman"/>
      <w:lang/>
    </w:rPr>
  </w:style>
  <w:style w:type="character" w:customStyle="1" w:styleId="ListParagraphChar">
    <w:name w:val="List Paragraph Char"/>
    <w:link w:val="ListParagraph"/>
    <w:uiPriority w:val="34"/>
    <w:locked/>
    <w:rsid w:val="00896B9A"/>
    <w:rPr>
      <w:rFonts w:ascii="Calibri" w:eastAsia="Times New Roman" w:hAnsi="Calibri" w:cs="Times New Roman"/>
      <w:lang/>
    </w:rPr>
  </w:style>
  <w:style w:type="paragraph" w:customStyle="1" w:styleId="Autoriteti">
    <w:name w:val="Autoriteti"/>
    <w:next w:val="Normal"/>
    <w:link w:val="AutoritetiChar"/>
    <w:rsid w:val="00896B9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96B9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96B9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96B9A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896B9A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896B9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96B9A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96B9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4887</Characters>
  <Application>Microsoft Office Word</Application>
  <DocSecurity>0</DocSecurity>
  <Lines>40</Lines>
  <Paragraphs>11</Paragraphs>
  <ScaleCrop>false</ScaleCrop>
  <Company>Grizli777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2014-09-24T11:36:00Z</dcterms:created>
  <dcterms:modified xsi:type="dcterms:W3CDTF">2014-09-24T11:36:00Z</dcterms:modified>
</cp:coreProperties>
</file>