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A10" w:rsidRPr="00552DC2" w:rsidRDefault="00A17A10" w:rsidP="00A17A10">
      <w:pPr>
        <w:pStyle w:val="Akti"/>
        <w:ind w:firstLine="0"/>
        <w:rPr>
          <w:lang w:val="sq-AL"/>
        </w:rPr>
      </w:pPr>
      <w:r w:rsidRPr="00552DC2">
        <w:rPr>
          <w:lang w:val="sq-AL"/>
        </w:rPr>
        <w:t>Vendim</w:t>
      </w:r>
    </w:p>
    <w:p w:rsidR="00A17A10" w:rsidRPr="00552DC2" w:rsidRDefault="00A17A10" w:rsidP="00A17A10">
      <w:pPr>
        <w:pStyle w:val="NumriData"/>
        <w:ind w:firstLine="0"/>
        <w:rPr>
          <w:lang w:val="sq-AL"/>
        </w:rPr>
      </w:pPr>
      <w:r w:rsidRPr="00552DC2">
        <w:rPr>
          <w:lang w:val="sq-AL"/>
        </w:rPr>
        <w:t>Nr. 324, datë 28.5.2014</w:t>
      </w:r>
    </w:p>
    <w:p w:rsidR="00A17A10" w:rsidRPr="00552DC2" w:rsidRDefault="00A17A10" w:rsidP="00A17A10">
      <w:pPr>
        <w:pStyle w:val="Paragrafi"/>
        <w:ind w:firstLine="0"/>
        <w:rPr>
          <w:sz w:val="14"/>
          <w:lang w:val="sq-AL"/>
        </w:rPr>
      </w:pPr>
    </w:p>
    <w:p w:rsidR="00A17A10" w:rsidRPr="00552DC2" w:rsidRDefault="00A17A10" w:rsidP="00A17A10">
      <w:pPr>
        <w:pStyle w:val="Titulli"/>
        <w:rPr>
          <w:lang w:val="sq-AL"/>
        </w:rPr>
      </w:pPr>
      <w:r w:rsidRPr="00552DC2">
        <w:rPr>
          <w:lang w:val="sq-AL"/>
        </w:rPr>
        <w:t>Për një ndryshim në vendimin nr. 687, datë 5.10.2011, të Këshillit të Ministrave, “Për organizimin, kompetencat dhe funksionimin e Agjencisë së administrimit të pasurive të sekuestruara e të konfiskuara, si dhe mënyrat e administrimit të pasurive të sekuestruara e të konfiskuara”</w:t>
      </w:r>
    </w:p>
    <w:p w:rsidR="00A17A10" w:rsidRPr="00552DC2" w:rsidRDefault="00A17A10" w:rsidP="00A17A10">
      <w:pPr>
        <w:pStyle w:val="Titulli"/>
        <w:rPr>
          <w:sz w:val="14"/>
          <w:lang w:val="sq-AL"/>
        </w:rPr>
      </w:pPr>
    </w:p>
    <w:p w:rsidR="00A17A10" w:rsidRPr="00552DC2" w:rsidRDefault="00A17A10" w:rsidP="00A17A10">
      <w:pPr>
        <w:pStyle w:val="Paragrafi"/>
        <w:rPr>
          <w:spacing w:val="-4"/>
          <w:lang w:val="sq-AL"/>
        </w:rPr>
      </w:pPr>
      <w:r w:rsidRPr="00552DC2">
        <w:rPr>
          <w:spacing w:val="-4"/>
          <w:lang w:val="sq-AL"/>
        </w:rPr>
        <w:t>Në mbështetje të nenit 100 të Kushtetutës, të neneve 15, pika 2, e 34, pika 2, të ligjit nr. 10192, datë 3.12.2009, “Për parandalimin dhe goditjen e krimit të organizuara dhe trafikimit nëpërmjet masave parandaluese kundër pasurisë”, të nenit 22 të ligjit nr. 157, datë 10.10.2013, “Për masat kundër financimit të terrorizmit” dhe të nenit 10 të ligjit nr. 9000, datë 30.1.2003, “Për organizimin dhe funksionimin e Këshillit të Ministrave”, me propozimin e ministrit të Financave, Këshilli i Ministrave</w:t>
      </w:r>
    </w:p>
    <w:p w:rsidR="00A17A10" w:rsidRPr="00552DC2" w:rsidRDefault="00A17A10" w:rsidP="00A17A10">
      <w:pPr>
        <w:pStyle w:val="Paragrafi"/>
        <w:rPr>
          <w:sz w:val="4"/>
          <w:lang w:val="sq-AL"/>
        </w:rPr>
      </w:pPr>
    </w:p>
    <w:p w:rsidR="00A17A10" w:rsidRPr="00552DC2" w:rsidRDefault="00A17A10" w:rsidP="00A17A10">
      <w:pPr>
        <w:pStyle w:val="VENDOSI"/>
        <w:keepNext w:val="0"/>
        <w:rPr>
          <w:lang w:val="sq-AL"/>
        </w:rPr>
      </w:pPr>
    </w:p>
    <w:p w:rsidR="00A17A10" w:rsidRPr="00552DC2" w:rsidRDefault="00A17A10" w:rsidP="00A17A10">
      <w:pPr>
        <w:pStyle w:val="VENDOSI"/>
        <w:rPr>
          <w:lang w:val="sq-AL"/>
        </w:rPr>
      </w:pPr>
      <w:r w:rsidRPr="00552DC2">
        <w:rPr>
          <w:lang w:val="sq-AL"/>
        </w:rPr>
        <w:t>Vendosi:</w:t>
      </w:r>
    </w:p>
    <w:p w:rsidR="00A17A10" w:rsidRPr="00552DC2" w:rsidRDefault="00A17A10" w:rsidP="00A17A10">
      <w:pPr>
        <w:pStyle w:val="Paragrafi"/>
        <w:rPr>
          <w:sz w:val="10"/>
          <w:lang w:val="sq-AL"/>
        </w:rPr>
      </w:pPr>
    </w:p>
    <w:p w:rsidR="00A17A10" w:rsidRPr="00552DC2" w:rsidRDefault="00A17A10" w:rsidP="00A17A10">
      <w:pPr>
        <w:pStyle w:val="Paragrafi"/>
        <w:rPr>
          <w:spacing w:val="-4"/>
          <w:lang w:val="sq-AL"/>
        </w:rPr>
      </w:pPr>
      <w:r w:rsidRPr="00552DC2">
        <w:rPr>
          <w:spacing w:val="-4"/>
          <w:lang w:val="sq-AL"/>
        </w:rPr>
        <w:t>Pika 2 e kreut III të vendimit nr. 687, datë 5.10.2011, të Këshillit të Ministrave, ndryshohet si më poshtë vijon:</w:t>
      </w:r>
    </w:p>
    <w:p w:rsidR="00A17A10" w:rsidRPr="00552DC2" w:rsidRDefault="00A17A10" w:rsidP="00A17A10">
      <w:pPr>
        <w:pStyle w:val="Paragrafi"/>
        <w:rPr>
          <w:spacing w:val="-6"/>
          <w:lang w:val="sq-AL"/>
        </w:rPr>
      </w:pPr>
      <w:r w:rsidRPr="00552DC2">
        <w:rPr>
          <w:spacing w:val="-6"/>
          <w:lang w:val="sq-AL"/>
        </w:rPr>
        <w:t>“2. Administrimin e pasurive të bllokuara dhe të sekuestruara, në zbatim të ligjit nr. 157/2013, datë 10.10.2013, “Për masat kundër financimit të terrorizmit”.”</w:t>
      </w:r>
    </w:p>
    <w:p w:rsidR="00A17A10" w:rsidRPr="00552DC2" w:rsidRDefault="00A17A10" w:rsidP="00A17A10">
      <w:pPr>
        <w:pStyle w:val="Paragrafi"/>
        <w:rPr>
          <w:spacing w:val="-4"/>
          <w:lang w:val="sq-AL"/>
        </w:rPr>
      </w:pPr>
      <w:r w:rsidRPr="00552DC2">
        <w:rPr>
          <w:spacing w:val="-4"/>
          <w:lang w:val="sq-AL"/>
        </w:rPr>
        <w:t>Ky vendim hyn në fuqi pas botimit në Fletoren Zyrtare.</w:t>
      </w:r>
    </w:p>
    <w:p w:rsidR="00A17A10" w:rsidRPr="00552DC2" w:rsidRDefault="00A17A10" w:rsidP="00A17A10">
      <w:pPr>
        <w:pStyle w:val="Paragrafi"/>
        <w:rPr>
          <w:sz w:val="4"/>
          <w:lang w:val="sq-AL"/>
        </w:rPr>
      </w:pPr>
    </w:p>
    <w:p w:rsidR="00A17A10" w:rsidRPr="00552DC2" w:rsidRDefault="00A17A10" w:rsidP="00A17A10">
      <w:pPr>
        <w:pStyle w:val="Autoriteti"/>
        <w:rPr>
          <w:sz w:val="10"/>
          <w:lang w:val="sq-AL"/>
        </w:rPr>
      </w:pPr>
    </w:p>
    <w:p w:rsidR="00A17A10" w:rsidRPr="00552DC2" w:rsidRDefault="00A17A10" w:rsidP="00A17A10">
      <w:pPr>
        <w:pStyle w:val="Autoriteti"/>
        <w:rPr>
          <w:lang w:val="sq-AL"/>
        </w:rPr>
      </w:pPr>
      <w:r w:rsidRPr="00552DC2">
        <w:rPr>
          <w:lang w:val="sq-AL"/>
        </w:rPr>
        <w:t>Kryeministri</w:t>
      </w:r>
    </w:p>
    <w:p w:rsidR="00A17A10" w:rsidRPr="00552DC2" w:rsidRDefault="00A17A10" w:rsidP="00A17A10">
      <w:pPr>
        <w:pStyle w:val="AutoritetiEmer"/>
        <w:rPr>
          <w:lang w:val="sq-AL"/>
        </w:rPr>
      </w:pPr>
      <w:r w:rsidRPr="00552DC2">
        <w:rPr>
          <w:lang w:val="sq-AL"/>
        </w:rPr>
        <w:t xml:space="preserve">Edi </w:t>
      </w:r>
      <w:proofErr w:type="spellStart"/>
      <w:r w:rsidRPr="00552DC2">
        <w:rPr>
          <w:lang w:val="sq-AL"/>
        </w:rPr>
        <w:t>Rama</w:t>
      </w:r>
      <w:proofErr w:type="spellEnd"/>
      <w:r w:rsidRPr="00552DC2">
        <w:rPr>
          <w:lang w:val="sq-AL"/>
        </w:rPr>
        <w:t xml:space="preserve"> </w:t>
      </w:r>
    </w:p>
    <w:p w:rsidR="00A17A10" w:rsidRPr="00552DC2" w:rsidRDefault="00A17A10" w:rsidP="00A17A10">
      <w:pPr>
        <w:pStyle w:val="Akti"/>
        <w:rPr>
          <w:sz w:val="14"/>
          <w:lang w:val="sq-AL"/>
        </w:rPr>
      </w:pPr>
    </w:p>
    <w:p w:rsidR="00000000" w:rsidRDefault="00A17A1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A17A10"/>
    <w:rsid w:val="00A17A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17A1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17A1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17A1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17A1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17A10"/>
    <w:rPr>
      <w:rFonts w:ascii="CG Times" w:eastAsia="MS Mincho" w:hAnsi="CG Times" w:cs="CG Times"/>
      <w:b/>
      <w:bCs/>
      <w:sz w:val="21"/>
      <w:lang w:val="en-GB"/>
    </w:rPr>
  </w:style>
  <w:style w:type="paragraph" w:customStyle="1" w:styleId="Paragrafi">
    <w:name w:val="Paragrafi"/>
    <w:link w:val="ParagrafiChar"/>
    <w:rsid w:val="00A17A1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17A10"/>
    <w:rPr>
      <w:rFonts w:ascii="CG Times" w:eastAsia="MS Mincho" w:hAnsi="CG Times" w:cs="CG Times"/>
      <w:sz w:val="21"/>
    </w:rPr>
  </w:style>
  <w:style w:type="paragraph" w:customStyle="1" w:styleId="Titulli">
    <w:name w:val="Titulli"/>
    <w:next w:val="Normal"/>
    <w:link w:val="TitulliChar"/>
    <w:rsid w:val="00A17A1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17A1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A17A10"/>
    <w:rPr>
      <w:rFonts w:ascii="CG Times" w:eastAsia="MS Mincho" w:hAnsi="CG Times" w:cs="CG Times"/>
      <w:caps/>
      <w:sz w:val="21"/>
      <w:lang w:val="en-GB"/>
    </w:rPr>
  </w:style>
  <w:style w:type="character" w:customStyle="1" w:styleId="TitulliChar">
    <w:name w:val="Titulli Char"/>
    <w:link w:val="Titulli"/>
    <w:rsid w:val="00A17A10"/>
    <w:rPr>
      <w:rFonts w:ascii="CG Times" w:eastAsia="MS Mincho" w:hAnsi="CG Times" w:cs="CG Times"/>
      <w:b/>
      <w:bCs/>
      <w:caps/>
      <w:sz w:val="21"/>
      <w:lang w:val="en-GB"/>
    </w:rPr>
  </w:style>
  <w:style w:type="character" w:customStyle="1" w:styleId="AutoritetiChar">
    <w:name w:val="Autoriteti Char"/>
    <w:link w:val="Autoriteti"/>
    <w:locked/>
    <w:rsid w:val="00A17A10"/>
    <w:rPr>
      <w:rFonts w:ascii="CG Times" w:eastAsia="MS Mincho" w:hAnsi="CG Times" w:cs="CG Times"/>
      <w:caps/>
      <w:sz w:val="21"/>
      <w:lang w:val="en-GB"/>
    </w:rPr>
  </w:style>
  <w:style w:type="character" w:customStyle="1" w:styleId="AktiChar">
    <w:name w:val="Akti Char"/>
    <w:link w:val="Akti"/>
    <w:rsid w:val="00A17A1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A17A1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Company>Grizli777</Company>
  <LinksUpToDate>false</LinksUpToDate>
  <CharactersWithSpaces>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2014-09-24T14:03:00Z</dcterms:created>
  <dcterms:modified xsi:type="dcterms:W3CDTF">2014-09-24T14:03:00Z</dcterms:modified>
</cp:coreProperties>
</file>