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7C" w:rsidRPr="008C75C1" w:rsidRDefault="0060487C" w:rsidP="0060487C">
      <w:pPr>
        <w:pStyle w:val="Akti"/>
        <w:ind w:firstLine="0"/>
        <w:rPr>
          <w:lang w:val="sq-AL"/>
        </w:rPr>
      </w:pPr>
      <w:r w:rsidRPr="008C75C1">
        <w:rPr>
          <w:lang w:val="sq-AL"/>
        </w:rPr>
        <w:t>VENDIM</w:t>
      </w:r>
    </w:p>
    <w:p w:rsidR="0060487C" w:rsidRPr="008C75C1" w:rsidRDefault="0060487C" w:rsidP="0060487C">
      <w:pPr>
        <w:pStyle w:val="NumriData"/>
        <w:rPr>
          <w:lang w:val="sq-AL"/>
        </w:rPr>
      </w:pPr>
      <w:r w:rsidRPr="008C75C1">
        <w:rPr>
          <w:lang w:val="sq-AL"/>
        </w:rPr>
        <w:t>Nr. 367, datë 11.6.2014</w:t>
      </w:r>
    </w:p>
    <w:p w:rsidR="0060487C" w:rsidRPr="00BA3303" w:rsidRDefault="0060487C" w:rsidP="0060487C">
      <w:pPr>
        <w:pStyle w:val="Paragrafi"/>
        <w:rPr>
          <w:sz w:val="12"/>
          <w:lang w:val="sq-AL"/>
        </w:rPr>
      </w:pPr>
    </w:p>
    <w:p w:rsidR="0060487C" w:rsidRPr="008C75C1" w:rsidRDefault="0060487C" w:rsidP="0060487C">
      <w:pPr>
        <w:pStyle w:val="Titulli"/>
        <w:rPr>
          <w:lang w:val="sq-AL"/>
        </w:rPr>
      </w:pPr>
      <w:r w:rsidRPr="008C75C1">
        <w:rPr>
          <w:lang w:val="sq-AL"/>
        </w:rPr>
        <w:t>PËR DISA NDRYSHIME DHE</w:t>
      </w:r>
      <w:r>
        <w:rPr>
          <w:lang w:val="sq-AL"/>
        </w:rPr>
        <w:t xml:space="preserve"> </w:t>
      </w:r>
      <w:r w:rsidRPr="008C75C1">
        <w:rPr>
          <w:lang w:val="sq-AL"/>
        </w:rPr>
        <w:t>SHTESA NË VENDIMIN NR. 1701, DATË 17.12.2008, TË KËSHILLIT TË MINISTRAVE, “PËR MIRATIMIN E RREGULLORES PËR PROCEDURAT E DHËNIES SË AUTORIZIMEVE PËR NDËRTIMIN E OBJEKTEVE TË REJA GJENERUESE TË ENERGJISË, QË NUK JANË OBJEKT KONCESIONI”</w:t>
      </w:r>
    </w:p>
    <w:p w:rsidR="0060487C" w:rsidRPr="00BA3303" w:rsidRDefault="0060487C" w:rsidP="0060487C">
      <w:pPr>
        <w:pStyle w:val="Paragrafi"/>
        <w:rPr>
          <w:sz w:val="12"/>
          <w:lang w:val="sq-AL"/>
        </w:rPr>
      </w:pPr>
    </w:p>
    <w:p w:rsidR="0060487C" w:rsidRPr="00BA3303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Në mbështetje të nenit 100 të Kushtetutës dhe të pikës 2 të nenit</w:t>
      </w:r>
      <w:r>
        <w:rPr>
          <w:lang w:val="sq-AL"/>
        </w:rPr>
        <w:t xml:space="preserve"> 34/1</w:t>
      </w:r>
      <w:r w:rsidRPr="008C75C1">
        <w:rPr>
          <w:lang w:val="sq-AL"/>
        </w:rPr>
        <w:t xml:space="preserve"> të ligjit nr. 9072, datë 22.5.2003, “Për sektorin e energjisë elektrike”, të ndryshuar, me propozimin e ministrit të Energjisë dhe Industrisë, Këshilli i Ministrave </w:t>
      </w:r>
    </w:p>
    <w:p w:rsidR="0060487C" w:rsidRPr="008C75C1" w:rsidRDefault="0060487C" w:rsidP="0060487C">
      <w:pPr>
        <w:pStyle w:val="VENDOSI"/>
        <w:rPr>
          <w:lang w:val="sq-AL"/>
        </w:rPr>
      </w:pPr>
      <w:r w:rsidRPr="008C75C1">
        <w:rPr>
          <w:lang w:val="sq-AL"/>
        </w:rPr>
        <w:t>VENDOSI:</w:t>
      </w:r>
    </w:p>
    <w:p w:rsidR="0060487C" w:rsidRPr="00BA3303" w:rsidRDefault="0060487C" w:rsidP="0060487C">
      <w:pPr>
        <w:pStyle w:val="Paragrafi"/>
        <w:rPr>
          <w:sz w:val="12"/>
          <w:lang w:val="sq-AL"/>
        </w:rPr>
      </w:pP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I. Në rregulloren “Për procedurat e dhënies së autorizimeve për ndërtimin e objekteve të reja gjeneruese të energjisë, që nuk janë objekt koncesioni”, të miratuar me vendimin nr. 1701, datë 17.12.2008, të Këshillit të Ministrave, bëhen këto ndryshime dhe shtesa:</w:t>
      </w:r>
    </w:p>
    <w:p w:rsidR="0060487C" w:rsidRPr="008C75C1" w:rsidRDefault="0060487C" w:rsidP="0060487C">
      <w:pPr>
        <w:pStyle w:val="Paragrafi"/>
        <w:rPr>
          <w:lang w:val="sq-AL"/>
        </w:rPr>
      </w:pPr>
      <w:r>
        <w:rPr>
          <w:lang w:val="sq-AL"/>
        </w:rPr>
        <w:t>1. Në pikën 1</w:t>
      </w:r>
      <w:r w:rsidRPr="008C75C1">
        <w:rPr>
          <w:lang w:val="sq-AL"/>
        </w:rPr>
        <w:t xml:space="preserve"> të nenit 2,</w:t>
      </w:r>
      <w:r>
        <w:rPr>
          <w:lang w:val="sq-AL"/>
        </w:rPr>
        <w:t xml:space="preserve"> </w:t>
      </w:r>
      <w:r w:rsidRPr="008C75C1">
        <w:rPr>
          <w:lang w:val="sq-AL"/>
        </w:rPr>
        <w:t>fjalët “... dhe që lidhen me rrjetet e transmetimit dhe/ose shpërndarjes ...” shfuqizohen.</w:t>
      </w:r>
    </w:p>
    <w:p w:rsidR="0060487C" w:rsidRPr="008C75C1" w:rsidRDefault="0060487C" w:rsidP="0060487C">
      <w:pPr>
        <w:pStyle w:val="Paragrafi"/>
        <w:rPr>
          <w:lang w:val="sq-AL"/>
        </w:rPr>
      </w:pPr>
      <w:r>
        <w:rPr>
          <w:lang w:val="sq-AL"/>
        </w:rPr>
        <w:t>2. Pika 1 e nenit 4 të rregullores</w:t>
      </w:r>
      <w:r w:rsidRPr="008C75C1">
        <w:rPr>
          <w:lang w:val="sq-AL"/>
        </w:rPr>
        <w:t xml:space="preserve"> ndryshohet</w:t>
      </w:r>
      <w:r>
        <w:rPr>
          <w:lang w:val="sq-AL"/>
        </w:rPr>
        <w:t>,</w:t>
      </w:r>
      <w:r w:rsidRPr="008C75C1">
        <w:rPr>
          <w:lang w:val="sq-AL"/>
        </w:rPr>
        <w:t xml:space="preserve"> si më poshtë vijon: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“1. Çdo person që zhvillon veprimtari tregtare sipas legjislacionit shqiptar, duke përfshirë edhe shoqëritë tregtare të kontrolluara nga shteti, mund të aplikojë për marrjen e një autorizimi për ndërtimin e burimeve të reja gjeneruese.”.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 xml:space="preserve">3. </w:t>
      </w:r>
      <w:r>
        <w:rPr>
          <w:lang w:val="sq-AL"/>
        </w:rPr>
        <w:t>Pas pikës 1 të nenit 18</w:t>
      </w:r>
      <w:r w:rsidRPr="008C75C1">
        <w:rPr>
          <w:lang w:val="sq-AL"/>
        </w:rPr>
        <w:t xml:space="preserve"> shtohet pika 2, me këtë përmbajtje: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“2. Përmbushja e kushtit</w:t>
      </w:r>
      <w:r>
        <w:rPr>
          <w:lang w:val="sq-AL"/>
        </w:rPr>
        <w:t xml:space="preserve"> të përcaktuar në shkronjën “m” të pikës 1</w:t>
      </w:r>
      <w:r w:rsidRPr="008C75C1">
        <w:rPr>
          <w:lang w:val="sq-AL"/>
        </w:rPr>
        <w:t xml:space="preserve"> nuk është e nevojshme, në rastin kur aplikimi për ndërtimin e një burimi gjenerues bëhet nga një shoqëri tregtare e kontrolluar nga shteti, e cila do ta përdorë energjinë e prodhuar për plotësimin e nevojave të veta.”.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4. Në nenin 20 bëhen ndryshimet, si më poshtë vijon: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a) Shkronja “d” ndryshohet, si më poshtë vijon:</w:t>
      </w:r>
    </w:p>
    <w:p w:rsidR="0060487C" w:rsidRPr="008C75C1" w:rsidRDefault="0060487C" w:rsidP="0060487C">
      <w:pPr>
        <w:pStyle w:val="Paragrafi"/>
        <w:rPr>
          <w:lang w:val="sq-AL"/>
        </w:rPr>
      </w:pPr>
      <w:r>
        <w:rPr>
          <w:lang w:val="sq-AL"/>
        </w:rPr>
        <w:t>“d)</w:t>
      </w:r>
      <w:r>
        <w:rPr>
          <w:lang w:val="sq-AL"/>
        </w:rPr>
        <w:tab/>
        <w:t>miratimin e OST-</w:t>
      </w:r>
      <w:r w:rsidRPr="008C75C1">
        <w:rPr>
          <w:lang w:val="sq-AL"/>
        </w:rPr>
        <w:t>së ose OSSH-së për pikën e lidhjes me rrjetin e transmetimit ose shpërndarjes sipas kërkesave të kodit të transmetimit ose shpërndarjes, për rastet kur burimi parashikohet të lidhet me rrjetin e transmetimit ose shpërndarjes.”.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b) Shkronja “e” ndryshohet,</w:t>
      </w:r>
      <w:r>
        <w:rPr>
          <w:lang w:val="sq-AL"/>
        </w:rPr>
        <w:t xml:space="preserve"> </w:t>
      </w:r>
      <w:r w:rsidRPr="008C75C1">
        <w:rPr>
          <w:lang w:val="sq-AL"/>
        </w:rPr>
        <w:t>si më poshtë vijon: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“e) lejet dhe autorizimet mjedisore nga institucionet përgjegjëse vendore ose kombëtare, për rastet kur përmbushja e këtij kushti kërkohet në përputhje me kërkesat e legjislacionit në fuqi.”.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c) Shkronja “f” ndryshohet, si më poshtë vijon: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“f)</w:t>
      </w:r>
      <w:r w:rsidRPr="008C75C1">
        <w:rPr>
          <w:lang w:val="sq-AL"/>
        </w:rPr>
        <w:tab/>
        <w:t>dokumentacionin ligjor, në përputhje me dispozitat e Kodit Civil, që provon marrëdhënien afatgjatë mbi truallin që do të përdoret për ndërtimin e burimit gjenerues.”.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5. Në nenin 22</w:t>
      </w:r>
      <w:r>
        <w:rPr>
          <w:lang w:val="sq-AL"/>
        </w:rPr>
        <w:t xml:space="preserve"> </w:t>
      </w:r>
      <w:r w:rsidRPr="008C75C1">
        <w:rPr>
          <w:lang w:val="sq-AL"/>
        </w:rPr>
        <w:t>bëhen ndryshimet e mëposhtme: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a) Shkronja “d” ndryshohet, si më poshtë vijon: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“d)</w:t>
      </w:r>
      <w:r w:rsidRPr="008C75C1">
        <w:rPr>
          <w:lang w:val="sq-AL"/>
        </w:rPr>
        <w:tab/>
        <w:t>afatin e ndërtimit të burimit gjenerues.”.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b) Në shkronjën “e”,</w:t>
      </w:r>
      <w:r>
        <w:rPr>
          <w:lang w:val="sq-AL"/>
        </w:rPr>
        <w:t xml:space="preserve"> </w:t>
      </w:r>
      <w:r w:rsidRPr="008C75C1">
        <w:rPr>
          <w:lang w:val="sq-AL"/>
        </w:rPr>
        <w:t>fjalët “...studimit të...” shfuqizohen.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 xml:space="preserve">c) Në  fillim të shkronjës “j” shtohen fjalët “Përveç rasteve të parashikuara </w:t>
      </w:r>
      <w:r>
        <w:rPr>
          <w:lang w:val="sq-AL"/>
        </w:rPr>
        <w:t>në pikën 2</w:t>
      </w:r>
      <w:r w:rsidRPr="008C75C1">
        <w:rPr>
          <w:lang w:val="sq-AL"/>
        </w:rPr>
        <w:t xml:space="preserve"> të nenit 18 ...”.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ç) Pas shkronjës “k” shtohet shkronja “l”, me këtë përmbajtje: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“l) afatin maksimal të shfrytëzimit të burimit gjenerues.”.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Ngarkohet ministri i Energjisë dhe Industrisë për zbatimin e këtij vendimi.</w:t>
      </w:r>
    </w:p>
    <w:p w:rsidR="0060487C" w:rsidRPr="008C75C1" w:rsidRDefault="0060487C" w:rsidP="0060487C">
      <w:pPr>
        <w:pStyle w:val="Paragrafi"/>
        <w:rPr>
          <w:lang w:val="sq-AL"/>
        </w:rPr>
      </w:pPr>
      <w:r w:rsidRPr="008C75C1">
        <w:rPr>
          <w:lang w:val="sq-AL"/>
        </w:rPr>
        <w:t>Ky vendim hyn në fuqi pas botimit në Fletoren Zyrtare.</w:t>
      </w:r>
    </w:p>
    <w:p w:rsidR="0060487C" w:rsidRPr="008C75C1" w:rsidRDefault="0060487C" w:rsidP="0060487C">
      <w:pPr>
        <w:pStyle w:val="Autoriteti"/>
        <w:rPr>
          <w:lang w:val="sq-AL"/>
        </w:rPr>
      </w:pPr>
      <w:r w:rsidRPr="008C75C1">
        <w:rPr>
          <w:lang w:val="sq-AL"/>
        </w:rPr>
        <w:t>KRYEMINISTRI</w:t>
      </w:r>
    </w:p>
    <w:p w:rsidR="0060487C" w:rsidRPr="008C75C1" w:rsidRDefault="0060487C" w:rsidP="0060487C">
      <w:pPr>
        <w:pStyle w:val="AutoritetiEmer"/>
        <w:rPr>
          <w:lang w:val="sq-AL"/>
        </w:rPr>
      </w:pPr>
      <w:r w:rsidRPr="008C75C1">
        <w:rPr>
          <w:lang w:val="sq-AL"/>
        </w:rPr>
        <w:t xml:space="preserve">Edi </w:t>
      </w:r>
      <w:proofErr w:type="spellStart"/>
      <w:r w:rsidRPr="008C75C1">
        <w:rPr>
          <w:lang w:val="sq-AL"/>
        </w:rPr>
        <w:t>Rama</w:t>
      </w:r>
      <w:proofErr w:type="spellEnd"/>
    </w:p>
    <w:p w:rsidR="00000000" w:rsidRDefault="0060487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0487C"/>
    <w:rsid w:val="00604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48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048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0487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048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048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048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048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048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048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048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048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048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0487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0487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Company>Grizli777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2014-09-25T08:26:00Z</dcterms:created>
  <dcterms:modified xsi:type="dcterms:W3CDTF">2014-09-25T08:26:00Z</dcterms:modified>
</cp:coreProperties>
</file>