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933" w:rsidRPr="009C10C9" w:rsidRDefault="00B10933" w:rsidP="00B10933">
      <w:pPr>
        <w:pStyle w:val="Akt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VENDIM</w:t>
      </w:r>
    </w:p>
    <w:p w:rsidR="00B10933" w:rsidRPr="009C10C9" w:rsidRDefault="00B10933" w:rsidP="00B1093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Nr. 380, datë 11.6.2014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10933" w:rsidRPr="009C10C9" w:rsidRDefault="00B10933" w:rsidP="00B1093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PËR DISA SHTESA NË VENDIMIN NR. 942, DATË 17.11.2010,TË KËSHILLIT TË MINISTRAVE, “PËR MIRATIMIN E PROCEDURAVE DHE TË DOKUMENTACIONIT PËR MARRJEN E LEJEVE MINERARE NË ZONAT E HAPURA”</w:t>
      </w:r>
    </w:p>
    <w:p w:rsidR="00B10933" w:rsidRPr="009C10C9" w:rsidRDefault="00B10933" w:rsidP="00B1093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neneve 29 e 30, pikat 1e 11, të ligjit nr. 10304, datë 15.7.2010, “Për sektorin minerar në Republikën e Shqipërisë”, të ndryshuar, me propozimin e ministrit të Energjisë dhe Industrisë, Këshilli i Ministrave </w:t>
      </w:r>
    </w:p>
    <w:p w:rsidR="00B10933" w:rsidRPr="009C10C9" w:rsidRDefault="00B10933" w:rsidP="00B10933">
      <w:pPr>
        <w:pStyle w:val="VENDOS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B10933" w:rsidRPr="009C10C9" w:rsidRDefault="00B10933" w:rsidP="00B1093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VENDOSI: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Në pikën 10 të vendimit nr. 942, datë 17.11.2010, të Këshillit të Ministrave, bëhen këto shtesa: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1. Pas shkronjës“ç” të shkronjës “A.1”, shtohet shkronja“ç/1”, me këtë përmbajtje:</w:t>
      </w:r>
    </w:p>
    <w:p w:rsidR="00B10933" w:rsidRPr="009C10C9" w:rsidRDefault="009C10C9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 xml:space="preserve"> </w:t>
      </w:r>
      <w:r w:rsidR="00B10933" w:rsidRPr="009C10C9">
        <w:rPr>
          <w:rFonts w:ascii="Garamond" w:hAnsi="Garamond"/>
          <w:sz w:val="24"/>
          <w:szCs w:val="24"/>
          <w:lang w:val="sq-AL"/>
        </w:rPr>
        <w:t>“ ç/1. Në çdo rast, kërkuesi është i detyruar që, përveç një ose disa vërtetimeve që provojnë kapacitetin financiar, të përcaktuara në shkronjën “ç”, të paraqesë detyrimisht edhe një vërtetim që konfirmon shlyerjen e të gjitha detyrimeve të energjisë elektrike për kontratën/at e energjisë që ka kërkuesi, i regjistruar në Shqipëri. Mosplotësimi i këtij kushti përbën shkak për refuzimin e aplikimit, përveç rasteve kur rezulton se detyrimet e papaguara të energjisë elektrike, të konfirmuara në vërtetimin e lëshuar nga furnizuesi, janë në proces ankimi në gjykatë. Furnizuesi i energjisë elektrike është i detyruar që ta lëshojë këtë vërtetim  jo më vonë se 5 (pesë) ditë nga data e depozitimit të kërkesës nga operatori ekonomik.”.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2. Pas shkronjës“ç” të shkronjës “B.1” shtohet shkronja“ç/1”, me këtë përmbajtje: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“ç/1. Në çdo rast, kërkuesi është i detyruar që, përveç një ose disa vërtetimeve  që provojnë kapacitetin financiar, të përcaktuara në shkronjën “ç”, të paraqesë detyrimisht edhe një vërtetim që konfirmon shlyerjen e të gjitha detyrimeve të energjisë elektrike për kontratën/at e energjisë që ka kërkuesi, i regjistruar në Shqipëri. Mosplotësimi i këtij kushti përbën shkak për refuzimin e aplikimit, përveç rasteve kur rezulton se detyrimet e papaguara të energjisë elektrike, të konfirmuara në vërtetimin e lëshuar nga furnizuesi, janë në proces ankimi në gjykatë. Furnizuesi i energjisë elektrike është i detyruar që ta lëshojë këtë vërtetim  jo më vonë se 5 (pesë) ditë nga data e depozitimit të kërkesës nga operatori ekonomik.”.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 w:eastAsia="en-GB"/>
        </w:rPr>
      </w:pPr>
      <w:r w:rsidRPr="009C10C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10933" w:rsidRPr="009C10C9" w:rsidRDefault="00B10933" w:rsidP="00B1093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KRYEMINISTRI</w:t>
      </w:r>
    </w:p>
    <w:p w:rsidR="00B10933" w:rsidRPr="009C10C9" w:rsidRDefault="00B10933" w:rsidP="00B1093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C10C9">
        <w:rPr>
          <w:rFonts w:ascii="Garamond" w:hAnsi="Garamond"/>
          <w:sz w:val="24"/>
          <w:szCs w:val="24"/>
          <w:lang w:val="sq-AL"/>
        </w:rPr>
        <w:t>Edi Rama</w:t>
      </w:r>
    </w:p>
    <w:p w:rsidR="00B10933" w:rsidRPr="009C10C9" w:rsidRDefault="00B10933" w:rsidP="00B10933">
      <w:pPr>
        <w:pStyle w:val="Paragrafi"/>
        <w:rPr>
          <w:rFonts w:ascii="Garamond" w:hAnsi="Garamond"/>
          <w:sz w:val="24"/>
          <w:szCs w:val="24"/>
        </w:rPr>
      </w:pPr>
    </w:p>
    <w:p w:rsidR="006F08DF" w:rsidRPr="009C10C9" w:rsidRDefault="006F08DF">
      <w:pPr>
        <w:rPr>
          <w:rFonts w:ascii="Garamond" w:hAnsi="Garamond"/>
          <w:sz w:val="24"/>
          <w:szCs w:val="24"/>
        </w:rPr>
      </w:pPr>
    </w:p>
    <w:sectPr w:rsidR="006F08DF" w:rsidRPr="009C10C9" w:rsidSect="009C10C9">
      <w:pgSz w:w="11907" w:h="16840" w:code="9"/>
      <w:pgMar w:top="1418" w:right="1418" w:bottom="1418" w:left="1418" w:header="1304" w:footer="1134" w:gutter="0"/>
      <w:cols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933"/>
    <w:rsid w:val="006F08DF"/>
    <w:rsid w:val="009C10C9"/>
    <w:rsid w:val="00B1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A17F"/>
  <w15:docId w15:val="{8F2C2253-9FC5-4AA8-A5E2-6F7E506B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09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1093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1093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109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093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1093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1093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1093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109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093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1093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1093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1093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1093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Company>Grizli777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2014-09-25T08:34:00Z</dcterms:created>
  <dcterms:modified xsi:type="dcterms:W3CDTF">2025-01-07T08:23:00Z</dcterms:modified>
</cp:coreProperties>
</file>