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4B8" w:rsidRPr="00FF6EB7" w:rsidRDefault="000B24B8" w:rsidP="000B24B8">
      <w:pPr>
        <w:pStyle w:val="Akti"/>
        <w:ind w:firstLine="0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VENDIM</w:t>
      </w:r>
    </w:p>
    <w:p w:rsidR="000B24B8" w:rsidRPr="00FF6EB7" w:rsidRDefault="000B24B8" w:rsidP="000B24B8">
      <w:pPr>
        <w:pStyle w:val="NumriData"/>
        <w:ind w:firstLine="0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Nr. 381, datë 12.6.2014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24B8" w:rsidRPr="00FF6EB7" w:rsidRDefault="000B24B8" w:rsidP="000B24B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 xml:space="preserve">PËR DISA NDRYSHIME DHE SHTESA NË VENDIMIN NR. 35, DATË 29.1.2014, TË KËSHILLIT TË MINISTRAVE, “PËR PËRCAKTIMIN E NUMRIT TË PUNONJËSVE ME KONTRATË TË PËRKOHSHME PËR VITIN 2014 NË NJËSITË E QEVERISJES QENDRORE”, </w:t>
      </w:r>
    </w:p>
    <w:p w:rsidR="000B24B8" w:rsidRPr="00FF6EB7" w:rsidRDefault="000B24B8" w:rsidP="000B24B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 xml:space="preserve">TË NDRYSHUAR 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Në mbështetje të nenit 100 të Kushtetutës, të pikës 2, të nenit 18, të ligjit nr. 7961, datë 12.7.1995, “Kodi i Punës i Republikës së Shqipërisë”, të ndryshuar, dhe të nenit 11, të ligjit nr. 185/2013, “Për buxhetin e vitit 2014”, me propozimin e ministrit të Financave, Këshilli i Ministrave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24B8" w:rsidRPr="00FF6EB7" w:rsidRDefault="000B24B8" w:rsidP="000B24B8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VENDOSI: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 xml:space="preserve">1. Në vendimin nr. 35, datë 29.1.2014, të Këshillit të Ministrave, të ndryshuar, bëhen ndryshimet dhe shtesa e mëposhtme: 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a) Pika 1 ndryshohet si më poshtë vijon:</w:t>
      </w:r>
    </w:p>
    <w:p w:rsidR="000B24B8" w:rsidRPr="00FF6EB7" w:rsidRDefault="000B24B8" w:rsidP="000B24B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 xml:space="preserve"> </w:t>
      </w:r>
      <w:r w:rsidRPr="00FF6EB7">
        <w:rPr>
          <w:rFonts w:ascii="Garamond" w:hAnsi="Garamond"/>
          <w:spacing w:val="-4"/>
          <w:sz w:val="24"/>
          <w:szCs w:val="24"/>
          <w:lang w:val="sq-AL"/>
        </w:rPr>
        <w:t xml:space="preserve">“1. Numri i punonjësve me kontratë të përkohshme për vitin 2014 në njësitë e qeverisjes qendrore është 765 veta, sipas lidhjeve nr. 1, nr. 2, nr. 3 dhe nr. 4, që i bashkëlidhen këtij vendimi dhe janë pjesë përbërëse të tij.”. </w:t>
      </w:r>
    </w:p>
    <w:p w:rsidR="000B24B8" w:rsidRPr="00FF6EB7" w:rsidRDefault="000B24B8" w:rsidP="000B24B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F6EB7">
        <w:rPr>
          <w:rFonts w:ascii="Garamond" w:hAnsi="Garamond"/>
          <w:spacing w:val="-4"/>
          <w:sz w:val="24"/>
          <w:szCs w:val="24"/>
          <w:lang w:val="sq-AL"/>
        </w:rPr>
        <w:t xml:space="preserve">b) Në lidhjen nr. 3, koha mesatare ditore e punës për punonjësin sanitar në aparatin e Ministrisë së Shëndetësisë bëhet 6 (gjashtë) orë në ditë, ndërsa periudha kohore e kontratës për punonjësit e Inspektoratit Ndërtimor Urbanistik Kombëtar bëhet “15 korrik 2014 deri më 15 dhjetor 2014”. </w:t>
      </w:r>
    </w:p>
    <w:p w:rsidR="000B24B8" w:rsidRPr="00FF6EB7" w:rsidRDefault="000B24B8" w:rsidP="000B24B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FF6EB7">
        <w:rPr>
          <w:rFonts w:ascii="Garamond" w:hAnsi="Garamond"/>
          <w:spacing w:val="-4"/>
          <w:sz w:val="24"/>
          <w:szCs w:val="24"/>
          <w:lang w:val="sq-AL"/>
        </w:rPr>
        <w:t>c) Pas lidhjes nr. 3, bashkëlidhur vendimit, shtohet lidhja nr. 4, që i bashkëlidhet këtij vendimi, ku detajohet ndarja e shtesës prej 9 punonjësish, të miratuar me këtë vendim.</w:t>
      </w:r>
    </w:p>
    <w:p w:rsidR="000B24B8" w:rsidRPr="00FF6EB7" w:rsidRDefault="000B24B8" w:rsidP="00FF6E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 xml:space="preserve">2. Efektet financiare për zbatimin e këtij vendimi përballohen nga shpenzimet korrente, të miratuara në buxhetin përkatës të institucioneve për vitin 2014. </w:t>
      </w:r>
      <w:bookmarkStart w:id="0" w:name="_GoBack"/>
      <w:bookmarkEnd w:id="0"/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3. Ngarkohen ministritë dhe institucionet buxhetore, sipas lidhjes nr. 4, bashkëlidhur këtij vendimi, të depozitojnë pranë Ministrisë së Financave detajimin e numrit të punonjësve brenda kritereve të përcaktuara në vendimin nr. 1703, datë 24.12.2008, të Këshillit të Ministrave, “Për vendosjen e standardeve të shërbimeve dhe aktiviteteve sezonale/të përkohshme për ministritë dhe institucionet buxhetore.”.</w:t>
      </w:r>
    </w:p>
    <w:p w:rsidR="000B24B8" w:rsidRPr="00FF6EB7" w:rsidRDefault="000B24B8" w:rsidP="000B24B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0B24B8" w:rsidRPr="00FF6EB7" w:rsidRDefault="000B24B8" w:rsidP="000B24B8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FF6EB7">
        <w:rPr>
          <w:rFonts w:ascii="Garamond" w:hAnsi="Garamond"/>
          <w:sz w:val="24"/>
          <w:szCs w:val="24"/>
          <w:lang w:val="sq-AL"/>
        </w:rPr>
        <w:t>Kryeministri</w:t>
      </w:r>
    </w:p>
    <w:p w:rsidR="000B24B8" w:rsidRDefault="000B24B8" w:rsidP="000B24B8">
      <w:pPr>
        <w:pStyle w:val="AutoritetiEmer"/>
        <w:rPr>
          <w:lang w:val="sq-AL"/>
        </w:rPr>
        <w:sectPr w:rsidR="000B24B8" w:rsidSect="00FF6EB7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3785"/>
          <w:cols w:space="454"/>
          <w:docGrid w:linePitch="360"/>
        </w:sectPr>
      </w:pPr>
      <w:r w:rsidRPr="00FF6EB7">
        <w:rPr>
          <w:rFonts w:ascii="Garamond" w:hAnsi="Garamond"/>
          <w:sz w:val="24"/>
          <w:szCs w:val="24"/>
          <w:lang w:val="sq-AL"/>
        </w:rPr>
        <w:t>Edi Rama</w:t>
      </w:r>
    </w:p>
    <w:p w:rsidR="000B24B8" w:rsidRPr="00B61ACE" w:rsidRDefault="000B24B8" w:rsidP="000B24B8">
      <w:pPr>
        <w:pStyle w:val="AutoritetiEmer"/>
        <w:rPr>
          <w:lang w:val="sq-AL"/>
        </w:rPr>
      </w:pPr>
    </w:p>
    <w:p w:rsidR="000B24B8" w:rsidRPr="00B61ACE" w:rsidRDefault="000B24B8" w:rsidP="000B24B8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124575" cy="4667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176" b="3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4B8" w:rsidRPr="00B61ACE" w:rsidRDefault="000B24B8" w:rsidP="000B24B8">
      <w:pPr>
        <w:pStyle w:val="Paragrafi"/>
        <w:rPr>
          <w:lang w:val="sq-AL"/>
        </w:rPr>
      </w:pPr>
    </w:p>
    <w:p w:rsidR="003D2EE1" w:rsidRDefault="003D2EE1"/>
    <w:sectPr w:rsidR="003D2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2AE" w:rsidRDefault="00E542AE">
      <w:pPr>
        <w:spacing w:after="0" w:line="240" w:lineRule="auto"/>
      </w:pPr>
      <w:r>
        <w:separator/>
      </w:r>
    </w:p>
  </w:endnote>
  <w:endnote w:type="continuationSeparator" w:id="0">
    <w:p w:rsidR="00E542AE" w:rsidRDefault="00E5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BA3" w:rsidRPr="00DD2AC2" w:rsidRDefault="000B24B8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3792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2AE" w:rsidRDefault="00E542AE">
      <w:pPr>
        <w:spacing w:after="0" w:line="240" w:lineRule="auto"/>
      </w:pPr>
      <w:r>
        <w:separator/>
      </w:r>
    </w:p>
  </w:footnote>
  <w:footnote w:type="continuationSeparator" w:id="0">
    <w:p w:rsidR="00E542AE" w:rsidRDefault="00E54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BA3" w:rsidRDefault="000B24B8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nr.95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23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987BA3" w:rsidRPr="00045422" w:rsidRDefault="00E542AE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4B8"/>
    <w:rsid w:val="000B24B8"/>
    <w:rsid w:val="003D2EE1"/>
    <w:rsid w:val="00E542AE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1F4A4"/>
  <w15:docId w15:val="{86C82115-5A3A-40D4-B494-EF2BA6F2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24B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B24B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B24B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B24B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B24B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B24B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B24B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B24B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B24B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B24B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B24B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B24B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B24B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B24B8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EB7"/>
  </w:style>
  <w:style w:type="paragraph" w:styleId="Footer">
    <w:name w:val="footer"/>
    <w:basedOn w:val="Normal"/>
    <w:link w:val="FooterChar"/>
    <w:uiPriority w:val="99"/>
    <w:unhideWhenUsed/>
    <w:rsid w:val="00FF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1769</Characters>
  <Application>Microsoft Office Word</Application>
  <DocSecurity>0</DocSecurity>
  <Lines>14</Lines>
  <Paragraphs>4</Paragraphs>
  <ScaleCrop>false</ScaleCrop>
  <Company>Grizli777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2014-09-25T10:37:00Z</dcterms:created>
  <dcterms:modified xsi:type="dcterms:W3CDTF">2025-01-07T08:26:00Z</dcterms:modified>
</cp:coreProperties>
</file>