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A65" w:rsidRPr="003D1810" w:rsidRDefault="00683A65" w:rsidP="00683A65">
      <w:pPr>
        <w:pStyle w:val="Akti"/>
        <w:rPr>
          <w:rFonts w:ascii="Garamond" w:hAnsi="Garamond"/>
          <w:sz w:val="24"/>
          <w:szCs w:val="24"/>
          <w:lang w:val="sq-AL"/>
        </w:rPr>
      </w:pPr>
      <w:r w:rsidRPr="003D1810">
        <w:rPr>
          <w:rFonts w:ascii="Garamond" w:hAnsi="Garamond"/>
          <w:sz w:val="24"/>
          <w:szCs w:val="24"/>
          <w:lang w:val="sq-AL"/>
        </w:rPr>
        <w:t>VENDIM</w:t>
      </w:r>
    </w:p>
    <w:p w:rsidR="00683A65" w:rsidRPr="003D1810" w:rsidRDefault="00683A65" w:rsidP="00683A65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3D1810">
        <w:rPr>
          <w:rFonts w:ascii="Garamond" w:hAnsi="Garamond"/>
          <w:sz w:val="24"/>
          <w:szCs w:val="24"/>
          <w:lang w:val="sq-AL"/>
        </w:rPr>
        <w:t>Nr. 415, datë 25.6.2014</w:t>
      </w:r>
    </w:p>
    <w:p w:rsidR="00683A65" w:rsidRPr="003D1810" w:rsidRDefault="00683A65" w:rsidP="00683A6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83A65" w:rsidRPr="003D1810" w:rsidRDefault="00683A65" w:rsidP="00683A65">
      <w:pPr>
        <w:pStyle w:val="Titulli"/>
        <w:rPr>
          <w:rFonts w:ascii="Garamond" w:hAnsi="Garamond"/>
          <w:sz w:val="24"/>
          <w:szCs w:val="24"/>
          <w:lang w:val="sq-AL"/>
        </w:rPr>
      </w:pPr>
      <w:r w:rsidRPr="003D1810">
        <w:rPr>
          <w:rFonts w:ascii="Garamond" w:hAnsi="Garamond"/>
          <w:sz w:val="24"/>
          <w:szCs w:val="24"/>
          <w:lang w:val="sq-AL"/>
        </w:rPr>
        <w:t xml:space="preserve">PËR DISA NDRYSHIME DHE SHTESA NË VENDIMIN NR. 35, DATË 29.1.2014, TË KËSHILLIT TË MINISTRAVE, “PËR PËRCAKTIMIN E NUMRIT TË PUNONJËSVE ME KONTRATË TË PËRKOHSHME PËR VITIN 2014 NË NJËSITË E QEVERISJES QENDRORE”, </w:t>
      </w:r>
    </w:p>
    <w:p w:rsidR="00683A65" w:rsidRPr="003D1810" w:rsidRDefault="00683A65" w:rsidP="00683A65">
      <w:pPr>
        <w:pStyle w:val="Titulli"/>
        <w:rPr>
          <w:rFonts w:ascii="Garamond" w:hAnsi="Garamond"/>
          <w:sz w:val="24"/>
          <w:szCs w:val="24"/>
          <w:lang w:val="sq-AL"/>
        </w:rPr>
      </w:pPr>
      <w:r w:rsidRPr="003D1810">
        <w:rPr>
          <w:rFonts w:ascii="Garamond" w:hAnsi="Garamond"/>
          <w:sz w:val="24"/>
          <w:szCs w:val="24"/>
          <w:lang w:val="sq-AL"/>
        </w:rPr>
        <w:t xml:space="preserve">TË NDRYSHUAR </w:t>
      </w:r>
    </w:p>
    <w:p w:rsidR="00683A65" w:rsidRPr="003D1810" w:rsidRDefault="00683A65" w:rsidP="00683A6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83A65" w:rsidRPr="003D1810" w:rsidRDefault="00683A65" w:rsidP="00683A6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1810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Kushtetutës, të pikës 2 të nenit 18 të ligjit nr. 7961, datë 12.7.1995, “Kodi i Punës i Republikës së Shqipërisë”, të ndryshuar, dhe të nenit 11 të ligjit nr. 185/2013, “Për buxhetin e vitit 2014”, me propozimin e ministrit të Financave, Këshilli i Ministrave</w:t>
      </w:r>
    </w:p>
    <w:p w:rsidR="00683A65" w:rsidRPr="003D1810" w:rsidRDefault="00683A65" w:rsidP="00683A65">
      <w:pPr>
        <w:pStyle w:val="VENDOSI"/>
        <w:rPr>
          <w:rFonts w:ascii="Garamond" w:hAnsi="Garamond"/>
          <w:sz w:val="24"/>
          <w:szCs w:val="24"/>
          <w:lang w:val="sq-AL"/>
        </w:rPr>
      </w:pPr>
    </w:p>
    <w:p w:rsidR="00683A65" w:rsidRPr="003D1810" w:rsidRDefault="00683A65" w:rsidP="00683A65">
      <w:pPr>
        <w:pStyle w:val="VENDOSI"/>
        <w:rPr>
          <w:rFonts w:ascii="Garamond" w:hAnsi="Garamond"/>
          <w:sz w:val="24"/>
          <w:szCs w:val="24"/>
          <w:lang w:val="sq-AL"/>
        </w:rPr>
      </w:pPr>
      <w:r w:rsidRPr="003D1810">
        <w:rPr>
          <w:rFonts w:ascii="Garamond" w:hAnsi="Garamond"/>
          <w:sz w:val="24"/>
          <w:szCs w:val="24"/>
          <w:lang w:val="sq-AL"/>
        </w:rPr>
        <w:t>VENDOSI:</w:t>
      </w:r>
    </w:p>
    <w:p w:rsidR="00683A65" w:rsidRPr="003D1810" w:rsidRDefault="00683A65" w:rsidP="00683A6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83A65" w:rsidRPr="003D1810" w:rsidRDefault="00683A65" w:rsidP="00683A6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1810">
        <w:rPr>
          <w:rFonts w:ascii="Garamond" w:hAnsi="Garamond"/>
          <w:sz w:val="24"/>
          <w:szCs w:val="24"/>
          <w:lang w:val="sq-AL"/>
        </w:rPr>
        <w:t>1</w:t>
      </w:r>
      <w:r w:rsidRPr="003D1810">
        <w:rPr>
          <w:rFonts w:ascii="Garamond" w:hAnsi="Garamond"/>
          <w:spacing w:val="-4"/>
          <w:sz w:val="24"/>
          <w:szCs w:val="24"/>
          <w:lang w:val="sq-AL"/>
        </w:rPr>
        <w:t xml:space="preserve">. Në vendimin nr. 35, datë 29.1.2014, të Këshillit të Ministrave, të ndryshuar, bëhen këto ndryshime dhe shtesa: </w:t>
      </w:r>
    </w:p>
    <w:p w:rsidR="00683A65" w:rsidRPr="003D1810" w:rsidRDefault="00683A65" w:rsidP="00683A6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1810">
        <w:rPr>
          <w:rFonts w:ascii="Garamond" w:hAnsi="Garamond"/>
          <w:spacing w:val="-4"/>
          <w:sz w:val="24"/>
          <w:szCs w:val="24"/>
          <w:lang w:val="sq-AL"/>
        </w:rPr>
        <w:t>Pika 1 ndryshohet, si më poshtë vijon:</w:t>
      </w:r>
    </w:p>
    <w:p w:rsidR="00683A65" w:rsidRPr="003D1810" w:rsidRDefault="00683A65" w:rsidP="00683A6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1810">
        <w:rPr>
          <w:rFonts w:ascii="Garamond" w:hAnsi="Garamond"/>
          <w:spacing w:val="-4"/>
          <w:sz w:val="24"/>
          <w:szCs w:val="24"/>
          <w:lang w:val="sq-AL"/>
        </w:rPr>
        <w:t xml:space="preserve">a) “1. Numri i punonjësve me kontratë të përkohshme për vitin 2014 në njësitë e qeverisjes qendrore është 865 veta, sipas lidhjeve nr. 1, nr. 2, nr. 3, nr. 4 dhe nr. 5, që i bashkëlidhen këtij vendimi dhe janë pjesë përbërëse të tij.”. </w:t>
      </w:r>
    </w:p>
    <w:p w:rsidR="00683A65" w:rsidRPr="003D1810" w:rsidRDefault="00683A65" w:rsidP="00683A6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1810">
        <w:rPr>
          <w:rFonts w:ascii="Garamond" w:hAnsi="Garamond"/>
          <w:spacing w:val="-4"/>
          <w:sz w:val="24"/>
          <w:szCs w:val="24"/>
          <w:lang w:val="sq-AL"/>
        </w:rPr>
        <w:t>b) Pas lidhjes nr. 4 shtohet lidhja nr. 5, që i bashkëlidhet këtij vendimi, e cila detajon ndarjen e shtesës prej 100 (njëqind) punonjësish, të miratuar me këtë vendim.</w:t>
      </w:r>
    </w:p>
    <w:p w:rsidR="00683A65" w:rsidRPr="003D1810" w:rsidRDefault="00683A65" w:rsidP="003D181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1810">
        <w:rPr>
          <w:rFonts w:ascii="Garamond" w:hAnsi="Garamond"/>
          <w:spacing w:val="-4"/>
          <w:sz w:val="24"/>
          <w:szCs w:val="24"/>
          <w:lang w:val="sq-AL"/>
        </w:rPr>
        <w:t xml:space="preserve">2. Efektet financiare për zbatimin e këtij vendimi përballohen nga fondet buxhetore dhe nga të ardhurat e siguruara nga ALUIZNI, për vitin 2014. </w:t>
      </w:r>
      <w:bookmarkStart w:id="0" w:name="_GoBack"/>
      <w:bookmarkEnd w:id="0"/>
    </w:p>
    <w:p w:rsidR="00683A65" w:rsidRPr="003D1810" w:rsidRDefault="00683A65" w:rsidP="00683A6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1810">
        <w:rPr>
          <w:rFonts w:ascii="Garamond" w:hAnsi="Garamond"/>
          <w:spacing w:val="-4"/>
          <w:sz w:val="24"/>
          <w:szCs w:val="24"/>
          <w:lang w:val="sq-AL"/>
        </w:rPr>
        <w:t>3. Ngarkohet Ministria e Zhvillimit Urban dhe Turizmit të depozitojë pranë Ministrisë së Financave detajimin e numrit të punonjësve, me emërtesën “specialist” dhe “teknik i specialiteteve të ndryshme”, brenda numrit të përcaktuar për çdo drejtori të ALUIZNI-t dhe brenda kritereve të përcaktuara në vendimin nr. 1703, datë 24.12.2008, të Këshillit të Ministrave, “Për vendosjen e standardeve të shërbimeve dhe aktiviteteve sezonale/të përkohshme për ministritë dhe institucionet buxhetore.”.</w:t>
      </w:r>
    </w:p>
    <w:p w:rsidR="00683A65" w:rsidRPr="003D1810" w:rsidRDefault="00683A65" w:rsidP="00683A6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1810">
        <w:rPr>
          <w:rFonts w:ascii="Garamond" w:hAnsi="Garamond"/>
          <w:spacing w:val="-4"/>
          <w:sz w:val="24"/>
          <w:szCs w:val="24"/>
          <w:lang w:val="sq-AL"/>
        </w:rPr>
        <w:t>Ky vendim hyn në fuqi menjëherë dhe botohet në Fletoren Zyrtare.</w:t>
      </w:r>
    </w:p>
    <w:p w:rsidR="00683A65" w:rsidRPr="003D1810" w:rsidRDefault="00683A65" w:rsidP="00683A65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3D1810">
        <w:rPr>
          <w:rFonts w:ascii="Garamond" w:hAnsi="Garamond"/>
          <w:sz w:val="24"/>
          <w:szCs w:val="24"/>
          <w:lang w:val="sq-AL"/>
        </w:rPr>
        <w:t>KRYEMINISTRI</w:t>
      </w:r>
    </w:p>
    <w:p w:rsidR="00683A65" w:rsidRPr="003D1810" w:rsidRDefault="00683A65" w:rsidP="00683A65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3D1810">
        <w:rPr>
          <w:rFonts w:ascii="Garamond" w:hAnsi="Garamond"/>
          <w:sz w:val="24"/>
          <w:szCs w:val="24"/>
          <w:lang w:val="sq-AL"/>
        </w:rPr>
        <w:t>Edi Rama</w:t>
      </w:r>
    </w:p>
    <w:p w:rsidR="00683A65" w:rsidRPr="003D1810" w:rsidRDefault="00683A65" w:rsidP="00683A6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83A65" w:rsidRPr="00944F59" w:rsidRDefault="00683A65" w:rsidP="00683A65">
      <w:pPr>
        <w:pStyle w:val="Paragrafi"/>
        <w:ind w:firstLine="0"/>
        <w:rPr>
          <w:lang w:val="sq-AL"/>
        </w:rPr>
        <w:sectPr w:rsidR="00683A65" w:rsidRPr="00944F59" w:rsidSect="003D1810">
          <w:pgSz w:w="11907" w:h="16840" w:code="9"/>
          <w:pgMar w:top="1418" w:right="1418" w:bottom="1418" w:left="1418" w:header="1304" w:footer="1134" w:gutter="0"/>
          <w:pgNumType w:start="3958"/>
          <w:cols w:space="454"/>
          <w:docGrid w:linePitch="360"/>
        </w:sectPr>
      </w:pPr>
    </w:p>
    <w:p w:rsidR="00683A65" w:rsidRPr="00944F59" w:rsidRDefault="00683A65" w:rsidP="00683A65">
      <w:pPr>
        <w:pStyle w:val="Paragrafi"/>
        <w:jc w:val="right"/>
        <w:rPr>
          <w:lang w:val="sq-AL"/>
        </w:rPr>
      </w:pPr>
      <w:r w:rsidRPr="00944F59">
        <w:rPr>
          <w:lang w:val="sq-AL"/>
        </w:rPr>
        <w:lastRenderedPageBreak/>
        <w:t>Lidhja nr. 5</w:t>
      </w:r>
    </w:p>
    <w:p w:rsidR="00683A65" w:rsidRPr="00944F59" w:rsidRDefault="00683A65" w:rsidP="00683A65">
      <w:pPr>
        <w:pStyle w:val="Paragrafi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3037"/>
        <w:gridCol w:w="1087"/>
        <w:gridCol w:w="1961"/>
        <w:gridCol w:w="976"/>
        <w:gridCol w:w="1992"/>
      </w:tblGrid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944F59">
              <w:rPr>
                <w:b/>
                <w:sz w:val="18"/>
                <w:szCs w:val="18"/>
                <w:lang w:val="sq-AL"/>
              </w:rPr>
              <w:t>Gr.</w:t>
            </w: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944F59">
              <w:rPr>
                <w:b/>
                <w:sz w:val="18"/>
                <w:szCs w:val="18"/>
                <w:lang w:val="sq-AL"/>
              </w:rPr>
              <w:t>Emri i institucionit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944F59">
              <w:rPr>
                <w:b/>
                <w:sz w:val="18"/>
                <w:szCs w:val="18"/>
                <w:lang w:val="sq-AL"/>
              </w:rPr>
              <w:t>Nr. i punonjësve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944F59">
              <w:rPr>
                <w:b/>
                <w:sz w:val="18"/>
                <w:szCs w:val="18"/>
                <w:lang w:val="sq-AL"/>
              </w:rPr>
              <w:t>Emërtesa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944F59">
              <w:rPr>
                <w:b/>
                <w:sz w:val="18"/>
                <w:szCs w:val="18"/>
                <w:lang w:val="sq-AL"/>
              </w:rPr>
              <w:t>Koha mesatare ditore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944F59">
              <w:rPr>
                <w:b/>
                <w:sz w:val="18"/>
                <w:szCs w:val="18"/>
                <w:lang w:val="sq-AL"/>
              </w:rPr>
              <w:t>Periudhë kohore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94</w:t>
            </w: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Ministria e Zhvillimit Urban dhe Strehimit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100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Tirana 1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24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Tirana 2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Tirana 3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29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Durrës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Elbasan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Korçë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Shkodër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Lezhë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Vlorë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Fier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Kukës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Dibër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Gjirokastër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Drejtoria e ALUIZNI-t Berat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Specialist/teknik i mesëm</w:t>
            </w: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44F59">
              <w:rPr>
                <w:sz w:val="18"/>
                <w:szCs w:val="18"/>
                <w:lang w:val="sq-AL"/>
              </w:rPr>
              <w:t>01.07.2014-30.11.2014</w:t>
            </w:r>
          </w:p>
        </w:tc>
      </w:tr>
      <w:tr w:rsidR="00683A65" w:rsidRPr="00944F59" w:rsidTr="00326666">
        <w:tc>
          <w:tcPr>
            <w:tcW w:w="53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04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944F59">
              <w:rPr>
                <w:b/>
                <w:sz w:val="18"/>
                <w:szCs w:val="18"/>
                <w:lang w:val="sq-AL"/>
              </w:rPr>
              <w:t>Total punonjës me kontratë</w:t>
            </w:r>
          </w:p>
        </w:tc>
        <w:tc>
          <w:tcPr>
            <w:tcW w:w="1083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944F59">
              <w:rPr>
                <w:b/>
                <w:sz w:val="18"/>
                <w:szCs w:val="18"/>
                <w:lang w:val="sq-AL"/>
              </w:rPr>
              <w:t>100</w:t>
            </w:r>
          </w:p>
        </w:tc>
        <w:tc>
          <w:tcPr>
            <w:tcW w:w="209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991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215" w:type="dxa"/>
            <w:shd w:val="clear" w:color="auto" w:fill="auto"/>
          </w:tcPr>
          <w:p w:rsidR="00683A65" w:rsidRPr="00944F59" w:rsidRDefault="00683A65" w:rsidP="0032666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</w:tbl>
    <w:p w:rsidR="00683A65" w:rsidRPr="00944F59" w:rsidRDefault="00683A65" w:rsidP="00683A65">
      <w:pPr>
        <w:pStyle w:val="Paragrafi"/>
        <w:rPr>
          <w:lang w:val="sq-AL"/>
        </w:rPr>
      </w:pPr>
    </w:p>
    <w:p w:rsidR="003378B4" w:rsidRDefault="003378B4"/>
    <w:sectPr w:rsidR="003378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A65"/>
    <w:rsid w:val="003378B4"/>
    <w:rsid w:val="003D1810"/>
    <w:rsid w:val="0068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CD971"/>
  <w15:docId w15:val="{86C82115-5A3A-40D4-B494-EF2BA6F2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83A6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83A6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83A6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83A6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83A6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83A6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83A6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83A6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83A6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83A6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83A6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83A6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83A6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83A6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2888</Characters>
  <Application>Microsoft Office Word</Application>
  <DocSecurity>0</DocSecurity>
  <Lines>24</Lines>
  <Paragraphs>6</Paragraphs>
  <ScaleCrop>false</ScaleCrop>
  <Company>Grizli777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2014-09-25T13:46:00Z</dcterms:created>
  <dcterms:modified xsi:type="dcterms:W3CDTF">2025-01-07T08:39:00Z</dcterms:modified>
</cp:coreProperties>
</file>