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36F" w:rsidRPr="009F1841" w:rsidRDefault="0073036F" w:rsidP="0073036F">
      <w:pPr>
        <w:pStyle w:val="Akti"/>
        <w:ind w:firstLine="0"/>
        <w:rPr>
          <w:rFonts w:ascii="Garamond" w:hAnsi="Garamond"/>
          <w:sz w:val="24"/>
          <w:szCs w:val="24"/>
          <w:lang w:val="sq-AL"/>
        </w:rPr>
      </w:pPr>
      <w:r w:rsidRPr="009F1841">
        <w:rPr>
          <w:rFonts w:ascii="Garamond" w:hAnsi="Garamond"/>
          <w:sz w:val="24"/>
          <w:szCs w:val="24"/>
          <w:lang w:val="sq-AL"/>
        </w:rPr>
        <w:t>VENDIM</w:t>
      </w:r>
    </w:p>
    <w:p w:rsidR="0073036F" w:rsidRPr="009F1841" w:rsidRDefault="0073036F" w:rsidP="0073036F">
      <w:pPr>
        <w:pStyle w:val="NumriData"/>
        <w:rPr>
          <w:rFonts w:ascii="Garamond" w:hAnsi="Garamond"/>
          <w:sz w:val="24"/>
          <w:szCs w:val="24"/>
          <w:lang w:val="sq-AL"/>
        </w:rPr>
      </w:pPr>
      <w:r w:rsidRPr="009F1841">
        <w:rPr>
          <w:rFonts w:ascii="Garamond" w:hAnsi="Garamond"/>
          <w:sz w:val="24"/>
          <w:szCs w:val="24"/>
          <w:lang w:val="sq-AL"/>
        </w:rPr>
        <w:t>Nr. 443, datë 4.7.2014</w:t>
      </w:r>
    </w:p>
    <w:p w:rsidR="0073036F" w:rsidRPr="009F1841" w:rsidRDefault="0073036F" w:rsidP="0073036F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73036F" w:rsidRPr="009F1841" w:rsidRDefault="0073036F" w:rsidP="0073036F">
      <w:pPr>
        <w:pStyle w:val="Titulli"/>
        <w:rPr>
          <w:rFonts w:ascii="Garamond" w:hAnsi="Garamond"/>
          <w:sz w:val="24"/>
          <w:szCs w:val="24"/>
          <w:lang w:val="sq-AL"/>
        </w:rPr>
      </w:pPr>
      <w:r w:rsidRPr="009F1841">
        <w:rPr>
          <w:rFonts w:ascii="Garamond" w:hAnsi="Garamond"/>
          <w:sz w:val="24"/>
          <w:szCs w:val="24"/>
          <w:lang w:val="sq-AL"/>
        </w:rPr>
        <w:t>PËR MIRATIMIN E LËVIZJES JASHTË TERRITORIT TË REPUBLIKËS SË SHQIPËRISË TË 30 (TRIDHJETË) SKULPTURAVE TË KOMPLEKSIT SKULPTUROR “SATIRA NË SKULPTURË”, TË AUTORIT URAN HAJDARI, NGA FONDI I GALERISË KOMBËTARE TË ARTEVE, PRANË AMBIENTEVE TË GALERISË KOMBËTARE TË KOSOVËS, ME QËLLIM EKSPOZIMIN E TYRE NË EKSPOZITËN NDËRKOMBËTARE, “ÇMIMI MUSLIM MULLIQI 2014, EDICIONI X”</w:t>
      </w:r>
    </w:p>
    <w:p w:rsidR="0073036F" w:rsidRPr="009F1841" w:rsidRDefault="0073036F" w:rsidP="0073036F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73036F" w:rsidRPr="009F1841" w:rsidRDefault="0073036F" w:rsidP="0073036F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F1841">
        <w:rPr>
          <w:rFonts w:ascii="Garamond" w:hAnsi="Garamond"/>
          <w:sz w:val="24"/>
          <w:szCs w:val="24"/>
          <w:lang w:val="sq-AL"/>
        </w:rPr>
        <w:t>Në mbështetje të nenit 100 të Kushtetutës dhe të pikës 3, të nenit 19, të ligjit nr. 9048, datë 7.4.2003 “Për trashëgiminë kulturore”, të ndryshuar, me propozimin e ministrit të Kulturës, Këshilli i Ministrave</w:t>
      </w:r>
    </w:p>
    <w:p w:rsidR="0073036F" w:rsidRPr="009F1841" w:rsidRDefault="0073036F" w:rsidP="0073036F">
      <w:pPr>
        <w:pStyle w:val="VENDOSI"/>
        <w:rPr>
          <w:rFonts w:ascii="Garamond" w:hAnsi="Garamond"/>
          <w:sz w:val="24"/>
          <w:szCs w:val="24"/>
          <w:lang w:val="sq-AL"/>
        </w:rPr>
      </w:pPr>
      <w:r w:rsidRPr="009F1841">
        <w:rPr>
          <w:rFonts w:ascii="Garamond" w:hAnsi="Garamond"/>
          <w:sz w:val="24"/>
          <w:szCs w:val="24"/>
          <w:lang w:val="sq-AL"/>
        </w:rPr>
        <w:t>VENDOSI:</w:t>
      </w:r>
    </w:p>
    <w:p w:rsidR="0073036F" w:rsidRPr="009F1841" w:rsidRDefault="0073036F" w:rsidP="0073036F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73036F" w:rsidRPr="009F1841" w:rsidRDefault="0073036F" w:rsidP="0073036F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F1841">
        <w:rPr>
          <w:rFonts w:ascii="Garamond" w:hAnsi="Garamond"/>
          <w:sz w:val="24"/>
          <w:szCs w:val="24"/>
          <w:lang w:val="sq-AL"/>
        </w:rPr>
        <w:t>1. Miratimin e lëvizjes jashtë territorit të Republikës së Shqipërisë, të 30 (tridhjetë) skulpturave të kompleksit skulpturor “Satira në skulpturë”, të autorit Uran Hajdari, nga fondi i Galerisë Kombëtare të Arteve, pranë ambienteve të Galerisë Kombëtare të Kosovës, për t’u ekspozuar në Ekspozitën Ndërkombëtare, “Çmimi Muslim Mulliqi 2014, Edicioni X”, sipas listës bashkëlidhur këtij vendimi.</w:t>
      </w:r>
    </w:p>
    <w:p w:rsidR="0073036F" w:rsidRPr="009F1841" w:rsidRDefault="0073036F" w:rsidP="0073036F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F1841">
        <w:rPr>
          <w:rFonts w:ascii="Garamond" w:hAnsi="Garamond"/>
          <w:sz w:val="24"/>
          <w:szCs w:val="24"/>
          <w:lang w:val="sq-AL"/>
        </w:rPr>
        <w:t>2. Koha e qëndrimit të këtyre objekteve jashtë territorit të Republikës së Shqipërisë të jetë nga data 7 korrik-5 shtator 2014.</w:t>
      </w:r>
    </w:p>
    <w:p w:rsidR="0073036F" w:rsidRPr="009F1841" w:rsidRDefault="0073036F" w:rsidP="0073036F">
      <w:pPr>
        <w:pStyle w:val="Paragrafi"/>
        <w:rPr>
          <w:rFonts w:ascii="Garamond" w:hAnsi="Garamond" w:cs="Times New Roman"/>
          <w:sz w:val="24"/>
          <w:szCs w:val="24"/>
          <w:lang w:val="sq-AL"/>
        </w:rPr>
      </w:pPr>
      <w:r w:rsidRPr="009F1841">
        <w:rPr>
          <w:rFonts w:ascii="Garamond" w:hAnsi="Garamond"/>
          <w:sz w:val="24"/>
          <w:szCs w:val="24"/>
          <w:lang w:val="sq-AL"/>
        </w:rPr>
        <w:t>3. Ekspozimi jashtë territorit të Republikës së Shqipërisë të bëhet në përputhje me udhëzimin nr. 2, datë 18.3.2004, të Këshillit të Ministrave, “Për lëvizjen e objekteve të trashëgimisë kulturore të luajtshme, me vlera të ve</w:t>
      </w:r>
      <w:r w:rsidRPr="009F1841">
        <w:rPr>
          <w:rFonts w:ascii="Garamond" w:hAnsi="Garamond" w:cs="Times New Roman"/>
          <w:sz w:val="24"/>
          <w:szCs w:val="24"/>
          <w:lang w:val="sq-AL"/>
        </w:rPr>
        <w:t>çanta kombëtare dhe unikale, për restaurimin, studimin dhe ekspozimin jashtë territorit të Republikës së Shqipërisë”.</w:t>
      </w:r>
    </w:p>
    <w:p w:rsidR="0073036F" w:rsidRPr="009F1841" w:rsidRDefault="0073036F" w:rsidP="0073036F">
      <w:pPr>
        <w:pStyle w:val="Paragrafi"/>
        <w:rPr>
          <w:rFonts w:ascii="Garamond" w:hAnsi="Garamond" w:cs="Times New Roman"/>
          <w:sz w:val="24"/>
          <w:szCs w:val="24"/>
          <w:lang w:val="sq-AL"/>
        </w:rPr>
      </w:pPr>
      <w:r w:rsidRPr="009F1841">
        <w:rPr>
          <w:rFonts w:ascii="Garamond" w:hAnsi="Garamond" w:cs="Times New Roman"/>
          <w:sz w:val="24"/>
          <w:szCs w:val="24"/>
          <w:lang w:val="sq-AL"/>
        </w:rPr>
        <w:t>4. Ngarkohen Galeria Kombëtare e Arteve të kryejë shoqërimin dhe kthimin e skulpturave në vendin e origjinës pas mbarimit të veprimtarisë dhe Qendra e Inventarizimit të Pasurive Kulturore të kryejë regjistrimin e lëvizjes së objekteve.</w:t>
      </w:r>
    </w:p>
    <w:p w:rsidR="0073036F" w:rsidRPr="009F1841" w:rsidRDefault="0073036F" w:rsidP="0073036F">
      <w:pPr>
        <w:pStyle w:val="Paragrafi"/>
        <w:rPr>
          <w:rFonts w:ascii="Garamond" w:hAnsi="Garamond" w:cs="Times New Roman"/>
          <w:sz w:val="24"/>
          <w:szCs w:val="24"/>
          <w:lang w:val="sq-AL"/>
        </w:rPr>
      </w:pPr>
      <w:r w:rsidRPr="009F1841">
        <w:rPr>
          <w:rFonts w:ascii="Garamond" w:hAnsi="Garamond" w:cs="Times New Roman"/>
          <w:sz w:val="24"/>
          <w:szCs w:val="24"/>
          <w:lang w:val="sq-AL"/>
        </w:rPr>
        <w:t>5. Ngarkohet Ministria e Kulturës për zbatimin e këtij vendimi.</w:t>
      </w:r>
    </w:p>
    <w:p w:rsidR="0073036F" w:rsidRPr="009F1841" w:rsidRDefault="0073036F" w:rsidP="0073036F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9F1841">
        <w:rPr>
          <w:rFonts w:ascii="Garamond" w:hAnsi="Garamond"/>
          <w:sz w:val="24"/>
          <w:szCs w:val="24"/>
          <w:lang w:val="sq-AL"/>
        </w:rPr>
        <w:t>Ky vendim hyn në fuqi menjëherë dhe botohet në Fletoren Zyrtare.</w:t>
      </w:r>
    </w:p>
    <w:p w:rsidR="0073036F" w:rsidRPr="009F1841" w:rsidRDefault="0073036F" w:rsidP="0073036F">
      <w:pPr>
        <w:pStyle w:val="Paragrafi"/>
        <w:ind w:firstLine="0"/>
        <w:rPr>
          <w:rFonts w:ascii="Garamond" w:hAnsi="Garamond"/>
          <w:sz w:val="24"/>
          <w:szCs w:val="24"/>
          <w:lang w:val="sq-AL"/>
        </w:rPr>
      </w:pPr>
    </w:p>
    <w:p w:rsidR="0073036F" w:rsidRPr="009F1841" w:rsidRDefault="0073036F" w:rsidP="0073036F">
      <w:pPr>
        <w:pStyle w:val="Autoriteti"/>
        <w:rPr>
          <w:rFonts w:ascii="Garamond" w:hAnsi="Garamond"/>
          <w:sz w:val="24"/>
          <w:szCs w:val="24"/>
          <w:lang w:val="sq-AL"/>
        </w:rPr>
      </w:pPr>
      <w:r w:rsidRPr="009F1841">
        <w:rPr>
          <w:rFonts w:ascii="Garamond" w:hAnsi="Garamond"/>
          <w:sz w:val="24"/>
          <w:szCs w:val="24"/>
          <w:lang w:val="sq-AL"/>
        </w:rPr>
        <w:t>KRYEMINISTRI</w:t>
      </w:r>
    </w:p>
    <w:p w:rsidR="0073036F" w:rsidRPr="009F1841" w:rsidRDefault="0073036F" w:rsidP="0073036F">
      <w:pPr>
        <w:pStyle w:val="AutoritetiEmer"/>
        <w:rPr>
          <w:rFonts w:ascii="Garamond" w:hAnsi="Garamond"/>
          <w:sz w:val="24"/>
          <w:szCs w:val="24"/>
          <w:lang w:val="sq-AL"/>
        </w:rPr>
      </w:pPr>
      <w:r w:rsidRPr="009F1841">
        <w:rPr>
          <w:rFonts w:ascii="Garamond" w:hAnsi="Garamond"/>
          <w:sz w:val="24"/>
          <w:szCs w:val="24"/>
          <w:lang w:val="sq-AL"/>
        </w:rPr>
        <w:t>Edi Rama</w:t>
      </w:r>
    </w:p>
    <w:p w:rsidR="0073036F" w:rsidRPr="009F1841" w:rsidRDefault="0073036F" w:rsidP="0073036F">
      <w:pPr>
        <w:rPr>
          <w:rFonts w:ascii="Garamond" w:hAnsi="Garamond"/>
          <w:sz w:val="24"/>
          <w:szCs w:val="24"/>
          <w:lang w:val="sq-AL"/>
        </w:rPr>
      </w:pPr>
    </w:p>
    <w:p w:rsidR="0073036F" w:rsidRPr="009F1841" w:rsidRDefault="0073036F" w:rsidP="0073036F">
      <w:pPr>
        <w:rPr>
          <w:rFonts w:ascii="Garamond" w:hAnsi="Garamond"/>
          <w:sz w:val="24"/>
          <w:szCs w:val="24"/>
          <w:lang w:val="sq-AL"/>
        </w:rPr>
      </w:pPr>
    </w:p>
    <w:p w:rsidR="0073036F" w:rsidRPr="009F1841" w:rsidRDefault="0073036F" w:rsidP="0073036F">
      <w:pPr>
        <w:rPr>
          <w:rFonts w:ascii="Garamond" w:hAnsi="Garamond"/>
          <w:sz w:val="24"/>
          <w:szCs w:val="24"/>
          <w:lang w:val="sq-AL"/>
        </w:rPr>
      </w:pPr>
    </w:p>
    <w:p w:rsidR="0073036F" w:rsidRPr="009F1841" w:rsidRDefault="0073036F" w:rsidP="0073036F">
      <w:pPr>
        <w:rPr>
          <w:rFonts w:ascii="Garamond" w:hAnsi="Garamond"/>
          <w:sz w:val="24"/>
          <w:szCs w:val="24"/>
          <w:lang w:val="sq-AL"/>
        </w:rPr>
      </w:pPr>
    </w:p>
    <w:p w:rsidR="0073036F" w:rsidRPr="009F1841" w:rsidRDefault="0073036F" w:rsidP="0073036F">
      <w:pPr>
        <w:rPr>
          <w:rFonts w:ascii="Garamond" w:hAnsi="Garamond"/>
          <w:sz w:val="24"/>
          <w:szCs w:val="24"/>
          <w:lang w:val="sq-AL"/>
        </w:rPr>
      </w:pPr>
    </w:p>
    <w:p w:rsidR="0073036F" w:rsidRPr="009F1841" w:rsidRDefault="0073036F" w:rsidP="0073036F">
      <w:pPr>
        <w:rPr>
          <w:rFonts w:ascii="Garamond" w:hAnsi="Garamond"/>
          <w:sz w:val="24"/>
          <w:szCs w:val="24"/>
          <w:lang w:val="sq-AL"/>
        </w:rPr>
        <w:sectPr w:rsidR="0073036F" w:rsidRPr="009F1841" w:rsidSect="009F1841">
          <w:pgSz w:w="11907" w:h="16840" w:code="9"/>
          <w:pgMar w:top="1418" w:right="1418" w:bottom="1418" w:left="1418" w:header="1304" w:footer="1134" w:gutter="0"/>
          <w:cols w:space="454"/>
          <w:docGrid w:linePitch="360"/>
        </w:sectPr>
      </w:pPr>
    </w:p>
    <w:p w:rsidR="0073036F" w:rsidRPr="009F1841" w:rsidRDefault="0073036F" w:rsidP="0073036F">
      <w:pPr>
        <w:pStyle w:val="AutoritetiEmer"/>
        <w:rPr>
          <w:rFonts w:ascii="Garamond" w:hAnsi="Garamond"/>
          <w:sz w:val="24"/>
          <w:szCs w:val="24"/>
          <w:lang w:val="sq-AL"/>
        </w:rPr>
      </w:pPr>
    </w:p>
    <w:p w:rsidR="0073036F" w:rsidRPr="009F1841" w:rsidRDefault="0073036F" w:rsidP="0073036F">
      <w:pPr>
        <w:rPr>
          <w:rFonts w:ascii="Garamond" w:hAnsi="Garamond"/>
          <w:sz w:val="24"/>
          <w:szCs w:val="24"/>
          <w:lang w:val="sq-AL"/>
        </w:rPr>
      </w:pPr>
    </w:p>
    <w:p w:rsidR="0073036F" w:rsidRDefault="0073036F" w:rsidP="0073036F">
      <w:pPr>
        <w:rPr>
          <w:lang w:val="sq-AL"/>
        </w:rPr>
      </w:pPr>
    </w:p>
    <w:p w:rsidR="0073036F" w:rsidRPr="00F679BB" w:rsidRDefault="0073036F" w:rsidP="0073036F">
      <w:pPr>
        <w:pStyle w:val="Paragrafi"/>
        <w:jc w:val="left"/>
        <w:rPr>
          <w:lang w:val="sq-AL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9605010" cy="536702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5010" cy="536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36F" w:rsidRDefault="0073036F" w:rsidP="0073036F">
      <w:pPr>
        <w:pStyle w:val="Paragrafi"/>
        <w:rPr>
          <w:lang w:val="sq-AL"/>
        </w:rPr>
      </w:pPr>
    </w:p>
    <w:p w:rsidR="0073036F" w:rsidRDefault="0073036F" w:rsidP="0073036F">
      <w:pPr>
        <w:pStyle w:val="Paragrafi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8985250" cy="4452620"/>
            <wp:effectExtent l="1905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19" r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36F" w:rsidRPr="00F679BB" w:rsidRDefault="0073036F" w:rsidP="0073036F">
      <w:pPr>
        <w:pStyle w:val="Paragrafi"/>
        <w:jc w:val="center"/>
        <w:rPr>
          <w:lang w:val="sq-AL"/>
        </w:rPr>
      </w:pPr>
      <w:r>
        <w:rPr>
          <w:noProof/>
        </w:rPr>
        <w:drawing>
          <wp:inline distT="0" distB="0" distL="0" distR="0">
            <wp:extent cx="8961120" cy="77914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93" t="23149" r="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1120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58B" w:rsidRDefault="00C9258B"/>
    <w:sectPr w:rsidR="00C9258B" w:rsidSect="00BC2FA6">
      <w:type w:val="continuous"/>
      <w:pgSz w:w="16840" w:h="11907" w:orient="landscape" w:code="9"/>
      <w:pgMar w:top="851" w:right="851" w:bottom="851" w:left="851" w:header="1134" w:footer="1134" w:gutter="0"/>
      <w:cols w:space="4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36F"/>
    <w:rsid w:val="0073036F"/>
    <w:rsid w:val="009F1841"/>
    <w:rsid w:val="00C9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F5023D-00A6-46C6-B713-1C886585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3036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73036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73036F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73036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73036F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73036F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73036F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73036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73036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73036F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73036F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73036F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73036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73036F"/>
    <w:rPr>
      <w:rFonts w:ascii="CG Times" w:eastAsia="MS Mincho" w:hAnsi="CG Times" w:cs="Times New Roman"/>
      <w:b/>
      <w:bC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281</Words>
  <Characters>1607</Characters>
  <Application>Microsoft Office Word</Application>
  <DocSecurity>0</DocSecurity>
  <Lines>13</Lines>
  <Paragraphs>3</Paragraphs>
  <ScaleCrop>false</ScaleCrop>
  <Company>Grizli777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Besiana Aleti</cp:lastModifiedBy>
  <cp:revision>3</cp:revision>
  <dcterms:created xsi:type="dcterms:W3CDTF">2014-09-25T14:06:00Z</dcterms:created>
  <dcterms:modified xsi:type="dcterms:W3CDTF">2025-01-07T08:57:00Z</dcterms:modified>
</cp:coreProperties>
</file>