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99" w:rsidRPr="00815CC4" w:rsidRDefault="009B2B99" w:rsidP="009B2B99">
      <w:pPr>
        <w:pStyle w:val="Akti"/>
        <w:rPr>
          <w:spacing w:val="-4"/>
          <w:lang w:val="sq-AL"/>
        </w:rPr>
      </w:pPr>
      <w:r w:rsidRPr="00815CC4">
        <w:rPr>
          <w:spacing w:val="-4"/>
          <w:lang w:val="sq-AL"/>
        </w:rPr>
        <w:t>VENDIM</w:t>
      </w:r>
    </w:p>
    <w:p w:rsidR="009B2B99" w:rsidRPr="00815CC4" w:rsidRDefault="009B2B99" w:rsidP="009B2B99">
      <w:pPr>
        <w:pStyle w:val="NumriData"/>
        <w:rPr>
          <w:spacing w:val="-4"/>
          <w:lang w:val="sq-AL"/>
        </w:rPr>
      </w:pPr>
      <w:r w:rsidRPr="00815CC4">
        <w:rPr>
          <w:spacing w:val="-4"/>
          <w:lang w:val="sq-AL"/>
        </w:rPr>
        <w:t>Nr. 468, datë 9.7.2014</w:t>
      </w:r>
    </w:p>
    <w:p w:rsidR="009B2B99" w:rsidRPr="00815CC4" w:rsidRDefault="009B2B99" w:rsidP="009B2B99">
      <w:pPr>
        <w:pStyle w:val="Paragrafi"/>
        <w:rPr>
          <w:spacing w:val="-4"/>
          <w:sz w:val="14"/>
          <w:lang w:val="sq-AL"/>
        </w:rPr>
      </w:pPr>
    </w:p>
    <w:p w:rsidR="009B2B99" w:rsidRPr="00815CC4" w:rsidRDefault="009B2B99" w:rsidP="009B2B99">
      <w:pPr>
        <w:pStyle w:val="Titulli"/>
        <w:rPr>
          <w:spacing w:val="-4"/>
          <w:lang w:val="sq-AL"/>
        </w:rPr>
      </w:pPr>
      <w:r w:rsidRPr="00815CC4">
        <w:rPr>
          <w:spacing w:val="-4"/>
          <w:lang w:val="sq-AL"/>
        </w:rPr>
        <w:t>PËR  PËRBËRJEN, KOMPETENCAT DHE FUNKSIONIMIN E KOMISIONIT SHTETËROR TË MUZEVE</w:t>
      </w:r>
    </w:p>
    <w:p w:rsidR="009B2B99" w:rsidRPr="00815CC4" w:rsidRDefault="009B2B99" w:rsidP="009B2B99">
      <w:pPr>
        <w:pStyle w:val="Paragrafi"/>
        <w:rPr>
          <w:spacing w:val="-4"/>
          <w:sz w:val="12"/>
          <w:lang w:val="sq-AL"/>
        </w:rPr>
      </w:pP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Në mbështetje të nenit 100 të Kushtetutës dhe të nenit 16 të ligjit nr. 9386, datë 4.5.2005, “Për muzetë”, me propozimin e ministrit të Kulturës, Këshilli i Ministrave</w:t>
      </w:r>
    </w:p>
    <w:p w:rsidR="009B2B99" w:rsidRPr="00C937D3" w:rsidRDefault="009B2B99" w:rsidP="009B2B99">
      <w:pPr>
        <w:pStyle w:val="VENDOSI"/>
        <w:rPr>
          <w:spacing w:val="-4"/>
          <w:sz w:val="14"/>
          <w:lang w:val="sq-AL"/>
        </w:rPr>
      </w:pPr>
    </w:p>
    <w:p w:rsidR="009B2B99" w:rsidRPr="00815CC4" w:rsidRDefault="009B2B99" w:rsidP="009B2B99">
      <w:pPr>
        <w:pStyle w:val="VENDOSI"/>
        <w:rPr>
          <w:spacing w:val="-4"/>
          <w:lang w:val="sq-AL"/>
        </w:rPr>
      </w:pPr>
      <w:r w:rsidRPr="00815CC4">
        <w:rPr>
          <w:spacing w:val="-4"/>
          <w:lang w:val="sq-AL"/>
        </w:rPr>
        <w:t>VENDOSI:</w:t>
      </w:r>
    </w:p>
    <w:p w:rsidR="009B2B99" w:rsidRPr="00815CC4" w:rsidRDefault="009B2B99" w:rsidP="009B2B99">
      <w:pPr>
        <w:pStyle w:val="Paragrafi"/>
        <w:rPr>
          <w:spacing w:val="-4"/>
          <w:sz w:val="14"/>
          <w:lang w:val="sq-AL"/>
        </w:rPr>
      </w:pP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 I. PËRBËRJA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1. Komisioni Shtetëror i Muzeve (KSHM) kryesohet nga ministri i Kulturës dhe ka në përbërje 10 anëtarë, përfaqësues të institucioneve të specializuara dhe personalitete të fushës së trashëgimisë kulturore, si më poshtë vijon: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- Drejtorin e Përgjithshëm të Planifikimit Strategjik për Trashëgiminë dhe </w:t>
      </w:r>
      <w:proofErr w:type="spellStart"/>
      <w:r w:rsidRPr="00815CC4">
        <w:rPr>
          <w:spacing w:val="-4"/>
          <w:lang w:val="sq-AL"/>
        </w:rPr>
        <w:t>Diversitetin</w:t>
      </w:r>
      <w:proofErr w:type="spellEnd"/>
      <w:r w:rsidRPr="00815CC4">
        <w:rPr>
          <w:spacing w:val="-4"/>
          <w:lang w:val="sq-AL"/>
        </w:rPr>
        <w:t xml:space="preserve"> Kulturor; 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Drejtorin e Drejtorisë së Trashëgimisë Materiale dhe të Muzeve;</w:t>
      </w:r>
      <w:r w:rsidRPr="00815CC4">
        <w:rPr>
          <w:spacing w:val="-4"/>
          <w:lang w:val="sq-AL"/>
        </w:rPr>
        <w:tab/>
      </w:r>
      <w:r w:rsidRPr="00815CC4">
        <w:rPr>
          <w:spacing w:val="-4"/>
          <w:lang w:val="sq-AL"/>
        </w:rPr>
        <w:tab/>
        <w:t xml:space="preserve">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Drejtorin e Muzeut Historik Kombëtar;</w:t>
      </w:r>
      <w:r w:rsidRPr="00815CC4">
        <w:rPr>
          <w:spacing w:val="-4"/>
          <w:lang w:val="sq-AL"/>
        </w:rPr>
        <w:tab/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Drejtorin e Institutit të Monumenteve të Kulturës;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Drejtorin e Galerisë Kombëtare të Arteve;</w:t>
      </w:r>
      <w:r w:rsidRPr="00815CC4">
        <w:rPr>
          <w:spacing w:val="-4"/>
          <w:lang w:val="sq-AL"/>
        </w:rPr>
        <w:tab/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Përfaqësuesin e Institutit të Historisë (QSA);</w:t>
      </w:r>
      <w:r w:rsidRPr="00815CC4">
        <w:rPr>
          <w:spacing w:val="-4"/>
          <w:lang w:val="sq-AL"/>
        </w:rPr>
        <w:tab/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Përfaqësuesin e Institutit të Arkeologjisë (QSA);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 - Përfaqësuesin e Institutit të Antropologjisë Kulturore (QSA);</w:t>
      </w:r>
      <w:r w:rsidRPr="00815CC4">
        <w:rPr>
          <w:spacing w:val="-4"/>
          <w:lang w:val="sq-AL"/>
        </w:rPr>
        <w:tab/>
      </w:r>
      <w:r w:rsidRPr="00815CC4">
        <w:rPr>
          <w:spacing w:val="-4"/>
          <w:lang w:val="sq-AL"/>
        </w:rPr>
        <w:tab/>
        <w:t xml:space="preserve">                                                                                                                                        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Përfaqësuesin e Akademisë së Shkencave;</w:t>
      </w:r>
      <w:r w:rsidRPr="00815CC4">
        <w:rPr>
          <w:spacing w:val="-4"/>
          <w:lang w:val="sq-AL"/>
        </w:rPr>
        <w:tab/>
        <w:t xml:space="preserve">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- Përfaqësuesin e Universitetit të Tiranës, Fakulteti i Histori – Filologjisë.</w:t>
      </w:r>
      <w:r w:rsidRPr="00815CC4">
        <w:rPr>
          <w:spacing w:val="-4"/>
          <w:lang w:val="sq-AL"/>
        </w:rPr>
        <w:tab/>
      </w:r>
      <w:r w:rsidRPr="00815CC4">
        <w:rPr>
          <w:spacing w:val="-4"/>
          <w:lang w:val="sq-AL"/>
        </w:rPr>
        <w:tab/>
      </w:r>
      <w:r w:rsidRPr="00815CC4">
        <w:rPr>
          <w:spacing w:val="-4"/>
          <w:lang w:val="sq-AL"/>
        </w:rPr>
        <w:tab/>
        <w:t xml:space="preserve">                                                                        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2. Përfaqësuesi i ICOM - Shqipëri dhe përfaqësuesi i ICCROM - Shqipëri janë anëtarë të Komisionit, pa të drejtë vote.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3. Një jurist i Ministrisë së Kulturës asiston në të gjitha mbledhjet e Komisionit Shtetëror të Muzeve, pa të drejtë vote.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4. Specialistët e sektorit të arkeologjisë, trashëgimisë së luajtshme dhe muzeve, në Ministrinë e Kulturës, përbëjnë sekretarinë teknike për KSHM-në.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II. KOMPETENCAT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Komisioni Shtetëror i Muzeve ka këto kompetenca: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1. Harton dhe miraton kriteret që duhet të plotësohen për hapjen e muzeve dhe zhvillimin e veprimtarisë nga muzetë privatë.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2. Harton dhe miraton formularin zyrtar për zyrtarizimin e muzeve publikë dhe privatë.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170A62">
        <w:rPr>
          <w:lang w:val="sq-AL"/>
        </w:rPr>
        <w:t xml:space="preserve">3. </w:t>
      </w:r>
      <w:r w:rsidRPr="00815CC4">
        <w:rPr>
          <w:spacing w:val="-4"/>
          <w:lang w:val="sq-AL"/>
        </w:rPr>
        <w:t>Harton dhe miraton normat dhe specifikimet tekniko-profesionale e metodologjike për: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a) funksionimin dhe administrimin e muzeve, si dhe të shërbimeve që ofrohen prej tyre;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b) ruajtjen, mirëmbajtjen dhe sigurinë fizike të muzeve e të fondit muzeor dhe rregullat kombëtare në fuqi mbi fondin arkivor.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Këto norma janë të detyrueshme për t’u zbatuar nga të gjithë muzetë në territorin e Republikës së Shqipërisë, pavarësisht nga përcaktimi, varësia apo tipologjia.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4. Përgatit, administron dhe publikon regjistrin e muzeve publikë dhe privatë.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5. Shqyrton propozimet për hapjen e muzeve të rinj dhe, pasi verifikon plotësimin e procedurave të sipërpërmendura, rekomandon ose jo lëshimin e “lejes zyrtare” për hapjen e muzeut të ri.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III.  FUNKSIONIMI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1. Komisioni Shtetëror i Muzeve drejtohet dhe thirret nga kryetari. Kryetari thërret mbledhjet e KSHM-së jo më pak se një herë në tre muaj.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2. Njoftimit për thirrjen e mbledhjes i bashkëlidhet rendi i ditës dhe materialet e çështjeve  për të cilat do të diskutohet në mbledhje. Rendi i ditës miratohet nga kryetari, pas propozimit të sekretarisë teknike të KSHM-së apo të anëtarëve të Komisionit. Njoftimi për zhvillimin e mbledhjes përgatitet dhe njoftohet nga sekretaria teknike një javë përpara datës së mbledhjes. Në raste të veçanta, kur për një gjë të tillë bien dakord shumica e anëtarëve </w:t>
      </w:r>
      <w:r w:rsidRPr="00815CC4">
        <w:rPr>
          <w:spacing w:val="-4"/>
          <w:lang w:val="sq-AL"/>
        </w:rPr>
        <w:lastRenderedPageBreak/>
        <w:t>të KSHM-së, ai mblidhet dhe më parë se data e njoftimit.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3. Mbledhjet e KSHM-së zhvillohen gjithmonë në prani të kryetarit dhe janë të vlefshme kur në to marrin pjesë 50 + 1 për qind e anëtarëve. Vendimet merren me shumicën e thjeshtë të votave të </w:t>
      </w:r>
      <w:proofErr w:type="spellStart"/>
      <w:r w:rsidRPr="00815CC4">
        <w:rPr>
          <w:spacing w:val="-4"/>
          <w:lang w:val="sq-AL"/>
        </w:rPr>
        <w:t>të</w:t>
      </w:r>
      <w:proofErr w:type="spellEnd"/>
      <w:r w:rsidRPr="00815CC4">
        <w:rPr>
          <w:spacing w:val="-4"/>
          <w:lang w:val="sq-AL"/>
        </w:rPr>
        <w:t xml:space="preserve"> pranishmëve.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4. Në rast të mosarritjes së shumicës së kërkuar, sipas pikës 3, kryetari thërret mbledhjen pasardhëse jo më vonë se 24 (njëzet e katër) orë nga data e anulimit të mbledhjes.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5. Vendimet e KSHM-së merren me votim të hapur.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6. Anëtarët e KSHM-së, që janë të pranishëm në mbledhje, votojnë për vendimmarrjen e një çështjeje të caktuar, me përjashtim të rasteve kur kanë pengesë ligjore në kuptim të nenit 37 të ligjit nr. 8485, datë 12.5.1999, “Kodi i Procedurave Administrative”, konfliktit të interesit, diskriminimit ose rasteve të tjera të ndaluara me ligj. Në këto raste, anëtari i Komisionit njofton kryetarin për mospjesëmarrjen në vendimmarrjen e çështjes së caktuar që pritet të zhvillohet në mbledhjen e Komisionit.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7. Kryetari i Komisionit Shtetëror të Muzeve voton i fundit. Në rastet kur votat ndahen në mënyrë të barabartë, vota e kryetarit është përcaktuese.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8. Vendimet e KSHM-së nënshkruhen nga kryetari.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9. Sekretaria teknike e KSHM-së mban procesverbalin e mbledhjeve, i cili përfshin: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a) orën, datën, vendin e mbledhjes;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b) </w:t>
      </w:r>
      <w:proofErr w:type="spellStart"/>
      <w:r w:rsidRPr="00815CC4">
        <w:rPr>
          <w:spacing w:val="-4"/>
          <w:lang w:val="sq-AL"/>
        </w:rPr>
        <w:t>listëprezencën</w:t>
      </w:r>
      <w:proofErr w:type="spellEnd"/>
      <w:r w:rsidRPr="00815CC4">
        <w:rPr>
          <w:spacing w:val="-4"/>
          <w:lang w:val="sq-AL"/>
        </w:rPr>
        <w:t xml:space="preserve"> e pjesëmarrësve në mbledhje;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c) çështjet e diskutuara nga anëtarët e Komisionit;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ç)  formën dhe rezultatin e votimeve.</w:t>
      </w:r>
    </w:p>
    <w:p w:rsidR="009B2B99" w:rsidRPr="00C937D3" w:rsidRDefault="009B2B99" w:rsidP="009B2B99">
      <w:pPr>
        <w:pStyle w:val="Paragrafi"/>
        <w:rPr>
          <w:spacing w:val="-6"/>
          <w:lang w:val="sq-AL"/>
        </w:rPr>
      </w:pPr>
      <w:r w:rsidRPr="00C937D3">
        <w:rPr>
          <w:spacing w:val="-6"/>
          <w:lang w:val="sq-AL"/>
        </w:rPr>
        <w:t>10. Procesverbali u paraqitet për shqyrtim e miratim anëtarëve të Komisionit në fund të mbledhjes ose në fillim të mbledhjes pasardhëse. Në rastet kur çështjet e propozuara zgjasin më shumë se një mbledhje, procesverbali miratohet nga anëtarët e Komisionit në përfundim të mbledhjes përkatëse.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IV. PARAQITJA E PROPOZIMEVE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Të drejtën e paraqitjes së projekteve, teknike dhe të përmbajtjes, për shqyrtim e miratim pranë Komisionit Shtetëror të Muzeve, e kanë personat fizikë ose juridikë sipas kritereve të miratuara nga Komisioni Shtetëror i Muzeve, në përputhje me ligjin nr. 9386, datë 4.5.2005, “Për muzetë”. 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V. TË TJERA</w:t>
      </w:r>
    </w:p>
    <w:p w:rsidR="009B2B99" w:rsidRPr="00815CC4" w:rsidRDefault="009B2B99" w:rsidP="009B2B99">
      <w:pPr>
        <w:pStyle w:val="Paragrafi"/>
        <w:rPr>
          <w:spacing w:val="-6"/>
          <w:lang w:val="sq-AL"/>
        </w:rPr>
      </w:pPr>
      <w:r w:rsidRPr="00815CC4">
        <w:rPr>
          <w:spacing w:val="-6"/>
          <w:lang w:val="sq-AL"/>
        </w:rPr>
        <w:t>1. Vendimi nr. 775, datë 14.12.2005, i Këshillit të Ministrave, “Për kompetencat, përbërjen, funksionimin dhe mënyrën e mbledhjes e të shpërblimit të anëtarëve të Komisionit Shtetëror të Muzeve”, i ndryshuar, shfuqizohet.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2. Ngarkohet Ministria e Kulturës për zbatimin e këtij vendimi.</w:t>
      </w:r>
    </w:p>
    <w:p w:rsidR="009B2B99" w:rsidRPr="00815CC4" w:rsidRDefault="009B2B99" w:rsidP="009B2B9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Ky vendim hyn në fuqi pas botimit në Fletoren Zyrtare. </w:t>
      </w:r>
    </w:p>
    <w:p w:rsidR="009B2B99" w:rsidRPr="00815CC4" w:rsidRDefault="009B2B99" w:rsidP="009B2B99">
      <w:pPr>
        <w:pStyle w:val="Autoriteti"/>
        <w:rPr>
          <w:spacing w:val="-4"/>
          <w:sz w:val="12"/>
          <w:lang w:val="sq-AL"/>
        </w:rPr>
      </w:pPr>
    </w:p>
    <w:p w:rsidR="009B2B99" w:rsidRPr="00815CC4" w:rsidRDefault="009B2B99" w:rsidP="009B2B99">
      <w:pPr>
        <w:pStyle w:val="Autoriteti"/>
        <w:rPr>
          <w:spacing w:val="-4"/>
          <w:lang w:val="sq-AL"/>
        </w:rPr>
      </w:pPr>
      <w:r w:rsidRPr="00815CC4">
        <w:rPr>
          <w:spacing w:val="-4"/>
          <w:lang w:val="sq-AL"/>
        </w:rPr>
        <w:t>Kryeministri</w:t>
      </w:r>
    </w:p>
    <w:p w:rsidR="009B2B99" w:rsidRPr="001D0754" w:rsidRDefault="009B2B99" w:rsidP="009B2B99">
      <w:pPr>
        <w:jc w:val="right"/>
        <w:rPr>
          <w:b/>
        </w:rPr>
      </w:pPr>
      <w:r w:rsidRPr="001D0754">
        <w:rPr>
          <w:b/>
          <w:spacing w:val="-4"/>
          <w:lang w:val="sq-AL"/>
        </w:rPr>
        <w:t xml:space="preserve">Edi </w:t>
      </w:r>
      <w:proofErr w:type="spellStart"/>
      <w:r w:rsidRPr="001D0754">
        <w:rPr>
          <w:b/>
          <w:spacing w:val="-4"/>
          <w:lang w:val="sq-AL"/>
        </w:rPr>
        <w:t>Rama</w:t>
      </w:r>
      <w:proofErr w:type="spellEnd"/>
    </w:p>
    <w:sectPr w:rsidR="009B2B99" w:rsidRPr="001D0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B2B99"/>
    <w:rsid w:val="001D0754"/>
    <w:rsid w:val="009B2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2B9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B2B9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9B2B9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B2B99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B2B99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B2B99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B2B9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B2B9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B2B99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B2B99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B2B99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B2B99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2014-09-29T09:27:00Z</dcterms:created>
  <dcterms:modified xsi:type="dcterms:W3CDTF">2014-09-29T10:06:00Z</dcterms:modified>
</cp:coreProperties>
</file>